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3B" w:rsidRDefault="00E26E3B">
      <w:pPr>
        <w:pStyle w:val="ConsPlusTitle"/>
        <w:jc w:val="center"/>
        <w:outlineLvl w:val="0"/>
      </w:pPr>
      <w:bookmarkStart w:id="0" w:name="_GoBack"/>
      <w:bookmarkEnd w:id="0"/>
      <w:r>
        <w:t>ПРАВИТЕЛЬСТВО РОССИЙСКОЙ ФЕДЕРАЦИИ</w:t>
      </w:r>
    </w:p>
    <w:p w:rsidR="00E26E3B" w:rsidRDefault="00E26E3B">
      <w:pPr>
        <w:pStyle w:val="ConsPlusTitle"/>
        <w:jc w:val="both"/>
      </w:pPr>
    </w:p>
    <w:p w:rsidR="00E26E3B" w:rsidRDefault="00E26E3B">
      <w:pPr>
        <w:pStyle w:val="ConsPlusTitle"/>
        <w:jc w:val="center"/>
      </w:pPr>
      <w:r>
        <w:t>ПОСТАНОВЛЕНИЕ</w:t>
      </w:r>
    </w:p>
    <w:p w:rsidR="00E26E3B" w:rsidRDefault="00E26E3B">
      <w:pPr>
        <w:pStyle w:val="ConsPlusTitle"/>
        <w:jc w:val="center"/>
      </w:pPr>
      <w:r>
        <w:t>от 23 февраля 2019 г. N 191</w:t>
      </w:r>
    </w:p>
    <w:p w:rsidR="00E26E3B" w:rsidRDefault="00E26E3B">
      <w:pPr>
        <w:pStyle w:val="ConsPlusTitle"/>
        <w:jc w:val="both"/>
      </w:pPr>
    </w:p>
    <w:p w:rsidR="00E26E3B" w:rsidRDefault="00E26E3B">
      <w:pPr>
        <w:pStyle w:val="ConsPlusTitle"/>
        <w:jc w:val="center"/>
      </w:pPr>
      <w:r>
        <w:t>О ГОСУДАРСТВЕННОЙ ПОДДЕРЖКЕ</w:t>
      </w:r>
    </w:p>
    <w:p w:rsidR="00E26E3B" w:rsidRDefault="00E26E3B">
      <w:pPr>
        <w:pStyle w:val="ConsPlusTitle"/>
        <w:jc w:val="center"/>
      </w:pPr>
      <w:r>
        <w:t>ОРГАНИЗАЦИЙ, РЕАЛИЗУЮЩИХ КОРПОРАТИВНЫЕ</w:t>
      </w:r>
    </w:p>
    <w:p w:rsidR="00E26E3B" w:rsidRDefault="00E26E3B">
      <w:pPr>
        <w:pStyle w:val="ConsPlusTitle"/>
        <w:jc w:val="center"/>
      </w:pPr>
      <w:r>
        <w:t>ПРОГРАММЫ ПОВЫШЕНИЯ КОНКУРЕНТОСПОСОБНОСТИ, И ВНЕСЕНИИ</w:t>
      </w:r>
    </w:p>
    <w:p w:rsidR="00E26E3B" w:rsidRDefault="00E26E3B">
      <w:pPr>
        <w:pStyle w:val="ConsPlusTitle"/>
        <w:jc w:val="center"/>
      </w:pPr>
      <w:r>
        <w:t>ИЗМЕНЕНИЯ В ПРАВИЛА ПРЕДОСТАВЛЕНИЯ ИЗ ФЕДЕРАЛЬНОГО</w:t>
      </w:r>
    </w:p>
    <w:p w:rsidR="00E26E3B" w:rsidRDefault="00E26E3B">
      <w:pPr>
        <w:pStyle w:val="ConsPlusTitle"/>
        <w:jc w:val="center"/>
      </w:pPr>
      <w:r>
        <w:t>БЮДЖЕТА СУБСИДИИ В ВИДЕ ИМУЩЕСТВЕННОГО ВЗНОСА РОССИЙСКОЙ</w:t>
      </w:r>
    </w:p>
    <w:p w:rsidR="00E26E3B" w:rsidRDefault="00E26E3B">
      <w:pPr>
        <w:pStyle w:val="ConsPlusTitle"/>
        <w:jc w:val="center"/>
      </w:pPr>
      <w:r>
        <w:t>ФЕДЕРАЦИИ В ГОСУДАРСТВЕННУЮ КОРПОРАЦИЮ "БАНК РАЗВИТИЯ</w:t>
      </w:r>
    </w:p>
    <w:p w:rsidR="00E26E3B" w:rsidRDefault="00E26E3B">
      <w:pPr>
        <w:pStyle w:val="ConsPlusTitle"/>
        <w:jc w:val="center"/>
      </w:pPr>
      <w:r>
        <w:t>И ВНЕШНЕЭКОНОМИЧЕСКОЙ ДЕЯТЕЛЬНОСТИ (ВНЕШЭКОНОМБАНК)"</w:t>
      </w:r>
    </w:p>
    <w:p w:rsidR="00E26E3B" w:rsidRDefault="00E26E3B">
      <w:pPr>
        <w:pStyle w:val="ConsPlusTitle"/>
        <w:jc w:val="center"/>
      </w:pPr>
      <w:r>
        <w:t>НА ВОЗМЕЩЕНИЕ ЧАСТИ ЗАТРАТ, СВЯЗАННЫХ С ПОДДЕРЖКОЙ</w:t>
      </w:r>
    </w:p>
    <w:p w:rsidR="00E26E3B" w:rsidRDefault="00E26E3B">
      <w:pPr>
        <w:pStyle w:val="ConsPlusTitle"/>
        <w:jc w:val="center"/>
      </w:pPr>
      <w:r>
        <w:t>ПРОИЗВОДСТВА ВЫСОКОТЕХНОЛОГИЧНОЙ ПРОДУКЦИИ</w:t>
      </w:r>
    </w:p>
    <w:p w:rsidR="00E26E3B" w:rsidRDefault="00E26E3B">
      <w:pPr>
        <w:pStyle w:val="ConsPlusNormal"/>
        <w:jc w:val="both"/>
      </w:pPr>
    </w:p>
    <w:p w:rsidR="00E26E3B" w:rsidRDefault="00E26E3B">
      <w:pPr>
        <w:pStyle w:val="ConsPlusNormal"/>
        <w:ind w:firstLine="540"/>
        <w:jc w:val="both"/>
      </w:pPr>
      <w:r>
        <w:t>Правительство Российской Федерации постановляет:</w:t>
      </w:r>
    </w:p>
    <w:p w:rsidR="00E26E3B" w:rsidRDefault="00E26E3B">
      <w:pPr>
        <w:pStyle w:val="ConsPlusNormal"/>
        <w:spacing w:before="240"/>
        <w:ind w:firstLine="540"/>
        <w:jc w:val="both"/>
      </w:pPr>
      <w:r>
        <w:t>1. Утвердить прилагаемые:</w:t>
      </w:r>
    </w:p>
    <w:p w:rsidR="00E26E3B" w:rsidRDefault="00E355AD">
      <w:pPr>
        <w:pStyle w:val="ConsPlusNormal"/>
        <w:spacing w:before="240"/>
        <w:ind w:firstLine="540"/>
        <w:jc w:val="both"/>
      </w:pPr>
      <w:hyperlink w:anchor="P43" w:history="1">
        <w:r w:rsidR="00E26E3B">
          <w:rPr>
            <w:color w:val="0000FF"/>
          </w:rPr>
          <w:t>Правила</w:t>
        </w:r>
      </w:hyperlink>
      <w:r w:rsidR="00E26E3B">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E26E3B" w:rsidRDefault="00E355AD">
      <w:pPr>
        <w:pStyle w:val="ConsPlusNormal"/>
        <w:spacing w:before="240"/>
        <w:ind w:firstLine="540"/>
        <w:jc w:val="both"/>
      </w:pPr>
      <w:hyperlink w:anchor="P818" w:history="1">
        <w:r w:rsidR="00E26E3B">
          <w:rPr>
            <w:color w:val="0000FF"/>
          </w:rPr>
          <w:t>Положение</w:t>
        </w:r>
      </w:hyperlink>
      <w:r w:rsidR="00E26E3B">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E26E3B" w:rsidRDefault="00E355AD">
      <w:pPr>
        <w:pStyle w:val="ConsPlusNormal"/>
        <w:spacing w:before="240"/>
        <w:ind w:firstLine="540"/>
        <w:jc w:val="both"/>
      </w:pPr>
      <w:hyperlink w:anchor="P853" w:history="1">
        <w:r w:rsidR="00E26E3B">
          <w:rPr>
            <w:color w:val="0000FF"/>
          </w:rPr>
          <w:t>Правила</w:t>
        </w:r>
      </w:hyperlink>
      <w:r w:rsidR="00E26E3B">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355AD">
      <w:pPr>
        <w:pStyle w:val="ConsPlusNormal"/>
        <w:spacing w:before="240"/>
        <w:ind w:firstLine="540"/>
        <w:jc w:val="both"/>
      </w:pPr>
      <w:hyperlink w:anchor="P1135" w:history="1">
        <w:r w:rsidR="00E26E3B">
          <w:rPr>
            <w:color w:val="0000FF"/>
          </w:rPr>
          <w:t>Положение</w:t>
        </w:r>
      </w:hyperlink>
      <w:r w:rsidR="00E26E3B">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E26E3B" w:rsidRDefault="00E26E3B">
      <w:pPr>
        <w:pStyle w:val="ConsPlusNormal"/>
        <w:spacing w:before="24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E26E3B" w:rsidRDefault="00E26E3B">
      <w:pPr>
        <w:pStyle w:val="ConsPlusNormal"/>
        <w:spacing w:before="240"/>
        <w:ind w:firstLine="540"/>
        <w:jc w:val="both"/>
      </w:pPr>
      <w:r>
        <w:lastRenderedPageBreak/>
        <w:t>4. 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без выплаты вознаграждения за выполнение указанных функций.</w:t>
      </w:r>
    </w:p>
    <w:p w:rsidR="00E26E3B" w:rsidRDefault="00E26E3B">
      <w:pPr>
        <w:pStyle w:val="ConsPlusNormal"/>
        <w:spacing w:before="240"/>
        <w:ind w:firstLine="540"/>
        <w:jc w:val="both"/>
      </w:pPr>
      <w:r>
        <w:t>5. 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E26E3B" w:rsidRDefault="00E26E3B">
      <w:pPr>
        <w:pStyle w:val="ConsPlusNormal"/>
        <w:spacing w:before="240"/>
        <w:ind w:firstLine="540"/>
        <w:jc w:val="both"/>
      </w:pPr>
      <w:r>
        <w:t xml:space="preserve">7. </w:t>
      </w:r>
      <w:hyperlink r:id="rId4" w:history="1">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E26E3B" w:rsidRDefault="00E26E3B">
      <w:pPr>
        <w:pStyle w:val="ConsPlusNormal"/>
        <w:spacing w:before="240"/>
        <w:ind w:firstLine="540"/>
        <w:jc w:val="both"/>
      </w:pPr>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jc w:val="both"/>
      </w:pPr>
    </w:p>
    <w:p w:rsidR="00E26E3B" w:rsidRDefault="00E26E3B">
      <w:pPr>
        <w:pStyle w:val="ConsPlusNormal"/>
        <w:jc w:val="right"/>
      </w:pPr>
      <w:r>
        <w:t>Председатель Правительства</w:t>
      </w:r>
    </w:p>
    <w:p w:rsidR="00E26E3B" w:rsidRDefault="00E26E3B">
      <w:pPr>
        <w:pStyle w:val="ConsPlusNormal"/>
        <w:jc w:val="right"/>
      </w:pPr>
      <w:r>
        <w:t>Российской Федерации</w:t>
      </w:r>
    </w:p>
    <w:p w:rsidR="00E26E3B" w:rsidRDefault="00E26E3B">
      <w:pPr>
        <w:pStyle w:val="ConsPlusNormal"/>
        <w:jc w:val="right"/>
      </w:pPr>
      <w:r>
        <w:t>Д.МЕДВЕДЕВ</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lastRenderedPageBreak/>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1" w:name="P43"/>
      <w:bookmarkEnd w:id="1"/>
      <w:r>
        <w:t>ПРАВИЛА</w:t>
      </w:r>
    </w:p>
    <w:p w:rsidR="00E26E3B" w:rsidRDefault="00E26E3B">
      <w:pPr>
        <w:pStyle w:val="ConsPlusTitle"/>
        <w:jc w:val="center"/>
      </w:pPr>
      <w:r>
        <w:t>ФОРМИРОВАНИЯ И УТВЕРЖДЕНИЯ ЕДИНОГО ПЕРЕЧНЯ</w:t>
      </w:r>
    </w:p>
    <w:p w:rsidR="00E26E3B" w:rsidRDefault="00E26E3B">
      <w:pPr>
        <w:pStyle w:val="ConsPlusTitle"/>
        <w:jc w:val="center"/>
      </w:pPr>
      <w:r>
        <w:t>ОРГАНИЗАЦИЙ, РЕАЛИЗУЮЩИХ КОРПОРАТИВНЫЕ ПРОГРАММЫ ПОВЫШЕНИЯ</w:t>
      </w:r>
    </w:p>
    <w:p w:rsidR="00E26E3B" w:rsidRDefault="00E26E3B">
      <w:pPr>
        <w:pStyle w:val="ConsPlusTitle"/>
        <w:jc w:val="center"/>
      </w:pPr>
      <w:r>
        <w:t>КОНКУРЕНТОСПОСОБНОСТИ, И ЗАКЛЮЧЕНИЯ СОГЛАШЕНИЙ О РЕАЛИЗАЦИИ</w:t>
      </w:r>
    </w:p>
    <w:p w:rsidR="00E26E3B" w:rsidRDefault="00E26E3B">
      <w:pPr>
        <w:pStyle w:val="ConsPlusTitle"/>
        <w:jc w:val="center"/>
      </w:pPr>
      <w:r>
        <w:t>КОРПОРАТИВНЫХ ПРОГРАММ ПОВЫШЕНИЯ КОНКУРЕНТОСПОСОБНОСТИ</w:t>
      </w:r>
    </w:p>
    <w:p w:rsidR="00E26E3B" w:rsidRDefault="00E26E3B">
      <w:pPr>
        <w:pStyle w:val="ConsPlusNormal"/>
        <w:jc w:val="both"/>
      </w:pPr>
    </w:p>
    <w:p w:rsidR="00E26E3B" w:rsidRDefault="00E26E3B">
      <w:pPr>
        <w:pStyle w:val="ConsPlusTitle"/>
        <w:jc w:val="center"/>
        <w:outlineLvl w:val="1"/>
      </w:pPr>
      <w:r>
        <w:t>I. Общие положения</w:t>
      </w:r>
    </w:p>
    <w:p w:rsidR="00E26E3B" w:rsidRDefault="00E26E3B">
      <w:pPr>
        <w:pStyle w:val="ConsPlusNormal"/>
        <w:jc w:val="both"/>
      </w:pPr>
    </w:p>
    <w:p w:rsidR="00E26E3B" w:rsidRDefault="00E26E3B">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E26E3B" w:rsidRDefault="00E26E3B">
      <w:pPr>
        <w:pStyle w:val="ConsPlusNormal"/>
        <w:spacing w:before="24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E26E3B" w:rsidRDefault="00E26E3B">
      <w:pPr>
        <w:pStyle w:val="ConsPlusNormal"/>
        <w:spacing w:before="240"/>
        <w:ind w:firstLine="540"/>
        <w:jc w:val="both"/>
      </w:pPr>
      <w:r>
        <w:t>3. Термины, используемые в настоящих Правилах, означают следующее:</w:t>
      </w:r>
    </w:p>
    <w:p w:rsidR="00E26E3B" w:rsidRDefault="00E26E3B">
      <w:pPr>
        <w:pStyle w:val="ConsPlusNormal"/>
        <w:spacing w:before="24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26E3B" w:rsidRDefault="00E26E3B">
      <w:pPr>
        <w:pStyle w:val="ConsPlusNormal"/>
        <w:spacing w:before="240"/>
        <w:ind w:firstLine="540"/>
        <w:jc w:val="both"/>
      </w:pPr>
      <w:r>
        <w:t>"значения показателя результативности реализации корпоративной программы повышения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 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w:t>
      </w:r>
      <w:r>
        <w:lastRenderedPageBreak/>
        <w:t>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E26E3B" w:rsidRDefault="00E26E3B">
      <w:pPr>
        <w:pStyle w:val="ConsPlusNormal"/>
        <w:spacing w:before="24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 xml:space="preserve">"лицензия на производство лекарственных средств" - лицензия на производство лекарственных средств для медицинского применения, выданная в соответствии с </w:t>
      </w:r>
      <w:hyperlink r:id="rId6"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E26E3B" w:rsidRDefault="00E26E3B">
      <w:pPr>
        <w:pStyle w:val="ConsPlusNormal"/>
        <w:spacing w:before="240"/>
        <w:ind w:firstLine="540"/>
        <w:jc w:val="both"/>
      </w:pPr>
      <w:r>
        <w:t>"межведомственная комиссия" - межведомственная комиссия по вопросам государственной поддержки организаций;</w:t>
      </w:r>
    </w:p>
    <w:p w:rsidR="00E26E3B" w:rsidRDefault="00E26E3B">
      <w:pPr>
        <w:pStyle w:val="ConsPlusNormal"/>
        <w:spacing w:before="24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E26E3B" w:rsidRDefault="00E26E3B">
      <w:pPr>
        <w:pStyle w:val="ConsPlusNormal"/>
        <w:spacing w:before="24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E26E3B" w:rsidRDefault="00E26E3B">
      <w:pPr>
        <w:pStyle w:val="ConsPlusNormal"/>
        <w:spacing w:before="240"/>
        <w:ind w:firstLine="540"/>
        <w:jc w:val="both"/>
      </w:pPr>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 такой производимой, перерабатываемой и (или) обслуживаемой продукции;</w:t>
      </w:r>
    </w:p>
    <w:p w:rsidR="00E26E3B" w:rsidRDefault="00E26E3B">
      <w:pPr>
        <w:pStyle w:val="ConsPlusNormal"/>
        <w:spacing w:before="240"/>
        <w:ind w:firstLine="540"/>
        <w:jc w:val="both"/>
      </w:pPr>
      <w:r>
        <w:lastRenderedPageBreak/>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E26E3B" w:rsidRDefault="00E26E3B">
      <w:pPr>
        <w:pStyle w:val="ConsPlusNormal"/>
        <w:spacing w:before="240"/>
        <w:ind w:firstLine="540"/>
        <w:jc w:val="both"/>
      </w:pPr>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7"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
    <w:p w:rsidR="00E26E3B" w:rsidRDefault="00E26E3B">
      <w:pPr>
        <w:pStyle w:val="ConsPlusNormal"/>
        <w:spacing w:before="240"/>
        <w:ind w:firstLine="540"/>
        <w:jc w:val="both"/>
      </w:pPr>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8"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системообразующие предприятия), осуществляющие производство продукции в соответствии с Федеральным </w:t>
      </w:r>
      <w:hyperlink r:id="rId9"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оказывающие услуги, и (или) выполняющие работы;</w:t>
      </w:r>
    </w:p>
    <w:p w:rsidR="00E26E3B" w:rsidRDefault="00E26E3B">
      <w:pPr>
        <w:pStyle w:val="ConsPlusNormal"/>
        <w:spacing w:before="24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E26E3B" w:rsidRDefault="00E26E3B">
      <w:pPr>
        <w:pStyle w:val="ConsPlusNormal"/>
        <w:spacing w:before="24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E26E3B" w:rsidRDefault="00E26E3B">
      <w:pPr>
        <w:pStyle w:val="ConsPlusNormal"/>
        <w:spacing w:before="24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E26E3B" w:rsidRDefault="00E26E3B">
      <w:pPr>
        <w:pStyle w:val="ConsPlusNormal"/>
        <w:spacing w:before="240"/>
        <w:ind w:firstLine="540"/>
        <w:jc w:val="both"/>
      </w:pPr>
      <w:r>
        <w:t xml:space="preserve">"участник промышленного кластера" - организация - участник промышленного кластера, соответствующая </w:t>
      </w:r>
      <w:hyperlink r:id="rId10"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E26E3B" w:rsidRDefault="00E26E3B">
      <w:pPr>
        <w:pStyle w:val="ConsPlusNormal"/>
        <w:spacing w:before="240"/>
        <w:ind w:firstLine="540"/>
        <w:jc w:val="both"/>
      </w:pPr>
      <w:r>
        <w:lastRenderedPageBreak/>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б) формирование единого перечня и ранжирование организаций, включенных в единый перечень;</w:t>
      </w:r>
    </w:p>
    <w:p w:rsidR="00E26E3B" w:rsidRDefault="00E26E3B">
      <w:pPr>
        <w:pStyle w:val="ConsPlusNormal"/>
        <w:spacing w:before="240"/>
        <w:ind w:firstLine="540"/>
        <w:jc w:val="both"/>
      </w:pPr>
      <w:r>
        <w:t>в) утверждение единого перечня;</w:t>
      </w:r>
    </w:p>
    <w:p w:rsidR="00E26E3B" w:rsidRDefault="00E26E3B">
      <w:pPr>
        <w:pStyle w:val="ConsPlusNormal"/>
        <w:spacing w:before="24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E26E3B" w:rsidRDefault="00E26E3B">
      <w:pPr>
        <w:pStyle w:val="ConsPlusNormal"/>
        <w:jc w:val="both"/>
      </w:pPr>
    </w:p>
    <w:p w:rsidR="00E26E3B" w:rsidRDefault="00E26E3B">
      <w:pPr>
        <w:pStyle w:val="ConsPlusTitle"/>
        <w:jc w:val="center"/>
        <w:outlineLvl w:val="1"/>
      </w:pPr>
      <w:r>
        <w:t>II. Порядок проведения квалификационного отбора</w:t>
      </w:r>
    </w:p>
    <w:p w:rsidR="00E26E3B" w:rsidRDefault="00E26E3B">
      <w:pPr>
        <w:pStyle w:val="ConsPlusTitle"/>
        <w:jc w:val="center"/>
      </w:pPr>
      <w:r>
        <w:t>организаций, формирования перечня производителей</w:t>
      </w:r>
    </w:p>
    <w:p w:rsidR="00E26E3B" w:rsidRDefault="00E26E3B">
      <w:pPr>
        <w:pStyle w:val="ConsPlusTitle"/>
        <w:jc w:val="center"/>
      </w:pPr>
      <w:r>
        <w:t>федерального значения и перечня производителей</w:t>
      </w:r>
    </w:p>
    <w:p w:rsidR="00E26E3B" w:rsidRDefault="00E26E3B">
      <w:pPr>
        <w:pStyle w:val="ConsPlusTitle"/>
        <w:jc w:val="center"/>
      </w:pPr>
      <w:r>
        <w:t>регионального значения, а также порядок</w:t>
      </w:r>
    </w:p>
    <w:p w:rsidR="00E26E3B" w:rsidRDefault="00E26E3B">
      <w:pPr>
        <w:pStyle w:val="ConsPlusTitle"/>
        <w:jc w:val="center"/>
      </w:pPr>
      <w:r>
        <w:t>утверждения единого перечня</w:t>
      </w:r>
    </w:p>
    <w:p w:rsidR="00E26E3B" w:rsidRDefault="00E26E3B">
      <w:pPr>
        <w:pStyle w:val="ConsPlusNormal"/>
        <w:jc w:val="both"/>
      </w:pPr>
    </w:p>
    <w:p w:rsidR="00E26E3B" w:rsidRDefault="00E26E3B">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E26E3B" w:rsidRDefault="00E26E3B">
      <w:pPr>
        <w:pStyle w:val="ConsPlusNormal"/>
        <w:spacing w:before="24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E26E3B" w:rsidRDefault="00E26E3B">
      <w:pPr>
        <w:pStyle w:val="ConsPlusNormal"/>
        <w:spacing w:before="24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E26E3B" w:rsidRDefault="00E26E3B">
      <w:pPr>
        <w:pStyle w:val="ConsPlusNormal"/>
        <w:spacing w:before="24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bookmarkStart w:id="2" w:name="P91"/>
      <w:bookmarkEnd w:id="2"/>
      <w:r>
        <w:t>7. К извещению о проведении квалификационного отбора прилагается документация квалификационного отбора, содержащая следующую информацию:</w:t>
      </w:r>
    </w:p>
    <w:p w:rsidR="00E26E3B" w:rsidRDefault="00E26E3B">
      <w:pPr>
        <w:pStyle w:val="ConsPlusNormal"/>
        <w:spacing w:before="24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E26E3B" w:rsidRDefault="00E26E3B">
      <w:pPr>
        <w:pStyle w:val="ConsPlusNormal"/>
        <w:spacing w:before="240"/>
        <w:ind w:firstLine="540"/>
        <w:jc w:val="both"/>
      </w:pPr>
      <w:r>
        <w:lastRenderedPageBreak/>
        <w:t>б) порядок внесения изменений в документацию квалификационного отбора;</w:t>
      </w:r>
    </w:p>
    <w:p w:rsidR="00E26E3B" w:rsidRDefault="00E26E3B">
      <w:pPr>
        <w:pStyle w:val="ConsPlusNormal"/>
        <w:spacing w:before="24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E26E3B" w:rsidRDefault="00E26E3B">
      <w:pPr>
        <w:pStyle w:val="ConsPlusNormal"/>
        <w:spacing w:before="240"/>
        <w:ind w:firstLine="540"/>
        <w:jc w:val="both"/>
      </w:pPr>
      <w:r>
        <w:t>д) дата и время подведения итогов квалификационного отбора;</w:t>
      </w:r>
    </w:p>
    <w:p w:rsidR="00E26E3B" w:rsidRDefault="00E26E3B">
      <w:pPr>
        <w:pStyle w:val="ConsPlusNormal"/>
        <w:spacing w:before="24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E26E3B" w:rsidRDefault="00E26E3B">
      <w:pPr>
        <w:pStyle w:val="ConsPlusNormal"/>
        <w:spacing w:before="240"/>
        <w:ind w:firstLine="540"/>
        <w:jc w:val="both"/>
      </w:pPr>
      <w:bookmarkStart w:id="3" w:name="P98"/>
      <w:bookmarkEnd w:id="3"/>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E26E3B" w:rsidRDefault="00E26E3B">
      <w:pPr>
        <w:pStyle w:val="ConsPlusNormal"/>
        <w:spacing w:before="240"/>
        <w:ind w:firstLine="540"/>
        <w:jc w:val="both"/>
      </w:pPr>
      <w:bookmarkStart w:id="4" w:name="P99"/>
      <w:bookmarkEnd w:id="4"/>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E26E3B" w:rsidRDefault="00E26E3B">
      <w:pPr>
        <w:pStyle w:val="ConsPlusNormal"/>
        <w:spacing w:before="24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5" w:name="P101"/>
      <w:bookmarkEnd w:id="5"/>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E26E3B" w:rsidRDefault="00E26E3B">
      <w:pPr>
        <w:pStyle w:val="ConsPlusNormal"/>
        <w:spacing w:before="240"/>
        <w:ind w:firstLine="540"/>
        <w:jc w:val="both"/>
      </w:pPr>
      <w:r>
        <w:t>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E26E3B" w:rsidRDefault="00E26E3B">
      <w:pPr>
        <w:pStyle w:val="ConsPlusNormal"/>
        <w:spacing w:before="240"/>
        <w:ind w:firstLine="540"/>
        <w:jc w:val="both"/>
      </w:pPr>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26E3B" w:rsidRDefault="00E26E3B">
      <w:pPr>
        <w:pStyle w:val="ConsPlusNormal"/>
        <w:spacing w:before="240"/>
        <w:ind w:firstLine="540"/>
        <w:jc w:val="both"/>
      </w:pPr>
      <w:r>
        <w:t>д) организация в течение 3 последних лет не находилась в процессе ликвидации или банкротства;</w:t>
      </w:r>
    </w:p>
    <w:p w:rsidR="00E26E3B" w:rsidRDefault="00E26E3B">
      <w:pPr>
        <w:pStyle w:val="ConsPlusNormal"/>
        <w:spacing w:before="240"/>
        <w:ind w:firstLine="540"/>
        <w:jc w:val="both"/>
      </w:pPr>
      <w:bookmarkStart w:id="6" w:name="P105"/>
      <w:bookmarkEnd w:id="6"/>
      <w:r>
        <w:t>е) организацией соблюдается одно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lastRenderedPageBreak/>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bookmarkStart w:id="7" w:name="P111"/>
      <w:bookmarkEnd w:id="7"/>
      <w:r>
        <w:t>10. 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 по форме, установленной документацией квалификационного отбора, с приложением следующих документов:</w:t>
      </w:r>
    </w:p>
    <w:p w:rsidR="00E26E3B" w:rsidRDefault="00E26E3B">
      <w:pPr>
        <w:pStyle w:val="ConsPlusNormal"/>
        <w:spacing w:before="24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E26E3B" w:rsidRDefault="00E26E3B">
      <w:pPr>
        <w:pStyle w:val="ConsPlusNormal"/>
        <w:spacing w:before="240"/>
        <w:ind w:firstLine="540"/>
        <w:jc w:val="both"/>
      </w:pPr>
      <w:r>
        <w:t>наименования заявителя;</w:t>
      </w:r>
    </w:p>
    <w:p w:rsidR="00E26E3B" w:rsidRDefault="00E26E3B">
      <w:pPr>
        <w:pStyle w:val="ConsPlusNormal"/>
        <w:spacing w:before="240"/>
        <w:ind w:firstLine="540"/>
        <w:jc w:val="both"/>
      </w:pPr>
      <w:r>
        <w:t>идентификационного номера налогоплательщика и основного государственного регистрационного номера;</w:t>
      </w:r>
    </w:p>
    <w:p w:rsidR="00E26E3B" w:rsidRDefault="00E26E3B">
      <w:pPr>
        <w:pStyle w:val="ConsPlusNormal"/>
        <w:spacing w:before="240"/>
        <w:ind w:firstLine="540"/>
        <w:jc w:val="both"/>
      </w:pPr>
      <w:r>
        <w:t>места нахождения и адреса организации;</w:t>
      </w:r>
    </w:p>
    <w:p w:rsidR="00E26E3B" w:rsidRDefault="00E26E3B">
      <w:pPr>
        <w:pStyle w:val="ConsPlusNormal"/>
        <w:spacing w:before="240"/>
        <w:ind w:firstLine="540"/>
        <w:jc w:val="both"/>
      </w:pPr>
      <w:bookmarkStart w:id="8" w:name="P116"/>
      <w:bookmarkEnd w:id="8"/>
      <w:r>
        <w:t xml:space="preserve">наименования продукции и ее кодов в соответствии с Общероссийским </w:t>
      </w:r>
      <w:hyperlink r:id="rId11" w:history="1">
        <w:r>
          <w:rPr>
            <w:color w:val="0000FF"/>
          </w:rPr>
          <w:t>классификатором</w:t>
        </w:r>
      </w:hyperlink>
      <w:r>
        <w:t xml:space="preserve"> продукции по видам экономической деятельности ОК 034-2014 (КПЕС 2008), а также кодов единой товарной </w:t>
      </w:r>
      <w:hyperlink r:id="rId12"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E26E3B" w:rsidRDefault="00E26E3B">
      <w:pPr>
        <w:pStyle w:val="ConsPlusNormal"/>
        <w:spacing w:before="24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сведений о том, что организация является участником промышленного кластера;</w:t>
      </w:r>
    </w:p>
    <w:p w:rsidR="00E26E3B" w:rsidRDefault="00E26E3B">
      <w:pPr>
        <w:pStyle w:val="ConsPlusNormal"/>
        <w:spacing w:before="240"/>
        <w:ind w:firstLine="540"/>
        <w:jc w:val="both"/>
      </w:pPr>
      <w:bookmarkStart w:id="9" w:name="P119"/>
      <w:bookmarkEnd w:id="9"/>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r>
        <w:lastRenderedPageBreak/>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
    <w:p w:rsidR="00E26E3B" w:rsidRDefault="00E26E3B">
      <w:pPr>
        <w:pStyle w:val="ConsPlusNormal"/>
        <w:spacing w:before="240"/>
        <w:ind w:firstLine="540"/>
        <w:jc w:val="both"/>
      </w:pPr>
      <w:r>
        <w:t xml:space="preserve">г) копии ежегодных форм федерального статистического наблюдения </w:t>
      </w:r>
      <w:hyperlink r:id="rId13"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E26E3B" w:rsidRDefault="00E26E3B">
      <w:pPr>
        <w:pStyle w:val="ConsPlusNormal"/>
        <w:spacing w:before="24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E26E3B" w:rsidRDefault="00E26E3B">
      <w:pPr>
        <w:pStyle w:val="ConsPlusNormal"/>
        <w:spacing w:before="24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E26E3B" w:rsidRDefault="00E26E3B">
      <w:pPr>
        <w:pStyle w:val="ConsPlusNormal"/>
        <w:spacing w:before="24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E26E3B" w:rsidRDefault="00E26E3B">
      <w:pPr>
        <w:pStyle w:val="ConsPlusNormal"/>
        <w:spacing w:before="240"/>
        <w:ind w:firstLine="540"/>
        <w:jc w:val="both"/>
      </w:pPr>
      <w:bookmarkStart w:id="10" w:name="P125"/>
      <w:bookmarkEnd w:id="10"/>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E26E3B" w:rsidRDefault="00E26E3B">
      <w:pPr>
        <w:pStyle w:val="ConsPlusNormal"/>
        <w:spacing w:before="24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E26E3B" w:rsidRDefault="00E26E3B">
      <w:pPr>
        <w:pStyle w:val="ConsPlusNormal"/>
        <w:spacing w:before="240"/>
        <w:ind w:firstLine="540"/>
        <w:jc w:val="both"/>
      </w:pPr>
      <w:bookmarkStart w:id="11" w:name="P127"/>
      <w:bookmarkEnd w:id="11"/>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E26E3B" w:rsidRDefault="00E26E3B">
      <w:pPr>
        <w:pStyle w:val="ConsPlusNormal"/>
        <w:spacing w:before="24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E26E3B" w:rsidRDefault="00E26E3B">
      <w:pPr>
        <w:pStyle w:val="ConsPlusNormal"/>
        <w:spacing w:before="24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w:t>
      </w:r>
      <w:r>
        <w:lastRenderedPageBreak/>
        <w:t xml:space="preserve">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E26E3B" w:rsidRDefault="00E26E3B">
      <w:pPr>
        <w:pStyle w:val="ConsPlusNormal"/>
        <w:spacing w:before="240"/>
        <w:ind w:firstLine="540"/>
        <w:jc w:val="both"/>
      </w:pPr>
      <w:bookmarkStart w:id="12" w:name="P131"/>
      <w:bookmarkEnd w:id="12"/>
      <w:r>
        <w:t>13. Основаниями для отказа во включении организации в проект единого перечня являются:</w:t>
      </w:r>
    </w:p>
    <w:p w:rsidR="00E26E3B" w:rsidRDefault="00E26E3B">
      <w:pPr>
        <w:pStyle w:val="ConsPlusNormal"/>
        <w:spacing w:before="24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E26E3B" w:rsidRDefault="00E26E3B">
      <w:pPr>
        <w:pStyle w:val="ConsPlusNormal"/>
        <w:spacing w:before="24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E26E3B" w:rsidRDefault="00E26E3B">
      <w:pPr>
        <w:pStyle w:val="ConsPlusNormal"/>
        <w:spacing w:before="240"/>
        <w:ind w:firstLine="540"/>
        <w:jc w:val="both"/>
      </w:pPr>
      <w:r>
        <w:t xml:space="preserve">14. 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
    <w:p w:rsidR="00E26E3B" w:rsidRDefault="00E26E3B">
      <w:pPr>
        <w:pStyle w:val="ConsPlusNormal"/>
        <w:spacing w:before="240"/>
        <w:ind w:firstLine="540"/>
        <w:jc w:val="both"/>
      </w:pPr>
      <w:r>
        <w:t xml:space="preserve">15. 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 указанием оснований такого отказа.</w:t>
      </w:r>
    </w:p>
    <w:p w:rsidR="00E26E3B" w:rsidRDefault="00E26E3B">
      <w:pPr>
        <w:pStyle w:val="ConsPlusNormal"/>
        <w:spacing w:before="24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E26E3B" w:rsidRDefault="00E26E3B">
      <w:pPr>
        <w:pStyle w:val="ConsPlusNormal"/>
        <w:spacing w:before="24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E26E3B" w:rsidRDefault="00E26E3B">
      <w:pPr>
        <w:pStyle w:val="ConsPlusNormal"/>
        <w:spacing w:before="24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E26E3B" w:rsidRDefault="00E26E3B">
      <w:pPr>
        <w:pStyle w:val="ConsPlusNormal"/>
        <w:spacing w:before="24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E26E3B" w:rsidRDefault="00E26E3B">
      <w:pPr>
        <w:pStyle w:val="ConsPlusNormal"/>
        <w:spacing w:before="24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E26E3B" w:rsidRDefault="00E26E3B">
      <w:pPr>
        <w:pStyle w:val="ConsPlusNormal"/>
        <w:spacing w:before="240"/>
        <w:ind w:firstLine="540"/>
        <w:jc w:val="both"/>
      </w:pPr>
      <w:bookmarkStart w:id="13" w:name="P142"/>
      <w:bookmarkEnd w:id="13"/>
      <w:r>
        <w:lastRenderedPageBreak/>
        <w:t>18. Решения межведомственной комиссии могут быть обжалованы в судебном порядке в соответствии с законодательством Российской Федерации.</w:t>
      </w:r>
    </w:p>
    <w:p w:rsidR="00E26E3B" w:rsidRDefault="00E26E3B">
      <w:pPr>
        <w:pStyle w:val="ConsPlusNormal"/>
        <w:spacing w:before="24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E26E3B" w:rsidRDefault="00E26E3B">
      <w:pPr>
        <w:pStyle w:val="ConsPlusNormal"/>
        <w:spacing w:before="240"/>
        <w:ind w:firstLine="540"/>
        <w:jc w:val="both"/>
      </w:pPr>
      <w:r>
        <w:t>19. Организация исключается Министерством промышленности и торговли Российской Федерации из единого перечня в случае:</w:t>
      </w:r>
    </w:p>
    <w:p w:rsidR="00E26E3B" w:rsidRDefault="00E26E3B">
      <w:pPr>
        <w:pStyle w:val="ConsPlusNormal"/>
        <w:spacing w:before="24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в) если с организацией расторгнуто соглашение о реализации корпоративной программы повышения конкурентоспособности.</w:t>
      </w:r>
    </w:p>
    <w:p w:rsidR="00E26E3B" w:rsidRDefault="00E26E3B">
      <w:pPr>
        <w:pStyle w:val="ConsPlusNormal"/>
        <w:jc w:val="both"/>
      </w:pPr>
    </w:p>
    <w:p w:rsidR="00E26E3B" w:rsidRDefault="00E26E3B">
      <w:pPr>
        <w:pStyle w:val="ConsPlusTitle"/>
        <w:jc w:val="center"/>
        <w:outlineLvl w:val="1"/>
      </w:pPr>
      <w:bookmarkStart w:id="14" w:name="P150"/>
      <w:bookmarkEnd w:id="14"/>
      <w:r>
        <w:t>III. Порядок формирования единого перечня</w:t>
      </w:r>
    </w:p>
    <w:p w:rsidR="00E26E3B" w:rsidRDefault="00E26E3B">
      <w:pPr>
        <w:pStyle w:val="ConsPlusTitle"/>
        <w:jc w:val="center"/>
      </w:pPr>
      <w:r>
        <w:t>и ранжирования организаций</w:t>
      </w:r>
    </w:p>
    <w:p w:rsidR="00E26E3B" w:rsidRDefault="00E26E3B">
      <w:pPr>
        <w:pStyle w:val="ConsPlusNormal"/>
        <w:jc w:val="both"/>
      </w:pPr>
    </w:p>
    <w:p w:rsidR="00E26E3B" w:rsidRDefault="00E26E3B">
      <w:pPr>
        <w:pStyle w:val="ConsPlusNormal"/>
        <w:ind w:firstLine="540"/>
        <w:jc w:val="both"/>
      </w:pPr>
      <w:bookmarkStart w:id="15" w:name="P153"/>
      <w:bookmarkEnd w:id="15"/>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E26E3B" w:rsidRDefault="00E26E3B">
      <w:pPr>
        <w:pStyle w:val="ConsPlusNormal"/>
        <w:spacing w:before="240"/>
        <w:ind w:firstLine="540"/>
        <w:jc w:val="both"/>
      </w:pPr>
      <w:r>
        <w:t>а) в машиностроении:</w:t>
      </w:r>
    </w:p>
    <w:p w:rsidR="00E26E3B" w:rsidRDefault="00E26E3B">
      <w:pPr>
        <w:pStyle w:val="ConsPlusNormal"/>
        <w:spacing w:before="240"/>
        <w:ind w:firstLine="540"/>
        <w:jc w:val="both"/>
      </w:pPr>
      <w:r>
        <w:t>автомобильное машиностроение, в том числе производство газомоторной техники;</w:t>
      </w:r>
    </w:p>
    <w:p w:rsidR="00E26E3B" w:rsidRDefault="00E26E3B">
      <w:pPr>
        <w:pStyle w:val="ConsPlusNormal"/>
        <w:spacing w:before="240"/>
        <w:ind w:firstLine="540"/>
        <w:jc w:val="both"/>
      </w:pPr>
      <w:r>
        <w:t>железнодорожное машиностроение;</w:t>
      </w:r>
    </w:p>
    <w:p w:rsidR="00E26E3B" w:rsidRDefault="00E26E3B">
      <w:pPr>
        <w:pStyle w:val="ConsPlusNormal"/>
        <w:spacing w:before="240"/>
        <w:ind w:firstLine="540"/>
        <w:jc w:val="both"/>
      </w:pPr>
      <w:r>
        <w:t>сельскохозяйственное, строительно-дорожное и пищевое машиностроение;</w:t>
      </w:r>
    </w:p>
    <w:p w:rsidR="00E26E3B" w:rsidRDefault="00E26E3B">
      <w:pPr>
        <w:pStyle w:val="ConsPlusNormal"/>
        <w:spacing w:before="240"/>
        <w:ind w:firstLine="540"/>
        <w:jc w:val="both"/>
      </w:pPr>
      <w:r>
        <w:t>станкоинструментальная промышленность;</w:t>
      </w:r>
    </w:p>
    <w:p w:rsidR="00E26E3B" w:rsidRDefault="00E26E3B">
      <w:pPr>
        <w:pStyle w:val="ConsPlusNormal"/>
        <w:spacing w:before="240"/>
        <w:ind w:firstLine="540"/>
        <w:jc w:val="both"/>
      </w:pPr>
      <w:r>
        <w:t>тяжелое машиностроение;</w:t>
      </w:r>
    </w:p>
    <w:p w:rsidR="00E26E3B" w:rsidRDefault="00E26E3B">
      <w:pPr>
        <w:pStyle w:val="ConsPlusNormal"/>
        <w:spacing w:before="240"/>
        <w:ind w:firstLine="540"/>
        <w:jc w:val="both"/>
      </w:pPr>
      <w:r>
        <w:t>нефтегазовое машиностроение, в том числе производство автомобильной газонаполнительной компрессорной станции;</w:t>
      </w:r>
    </w:p>
    <w:p w:rsidR="00E26E3B" w:rsidRDefault="00E26E3B">
      <w:pPr>
        <w:pStyle w:val="ConsPlusNormal"/>
        <w:spacing w:before="240"/>
        <w:ind w:firstLine="540"/>
        <w:jc w:val="both"/>
      </w:pPr>
      <w:r>
        <w:t>энергетическое машиностроение;</w:t>
      </w:r>
    </w:p>
    <w:p w:rsidR="00E26E3B" w:rsidRDefault="00E26E3B">
      <w:pPr>
        <w:pStyle w:val="ConsPlusNormal"/>
        <w:spacing w:before="240"/>
        <w:ind w:firstLine="540"/>
        <w:jc w:val="both"/>
      </w:pPr>
      <w:r>
        <w:t>судостроение;</w:t>
      </w:r>
    </w:p>
    <w:p w:rsidR="00E26E3B" w:rsidRDefault="00E26E3B">
      <w:pPr>
        <w:pStyle w:val="ConsPlusNormal"/>
        <w:spacing w:before="240"/>
        <w:ind w:firstLine="540"/>
        <w:jc w:val="both"/>
      </w:pPr>
      <w:r>
        <w:t>б) химическая промышленность;</w:t>
      </w:r>
    </w:p>
    <w:p w:rsidR="00E26E3B" w:rsidRDefault="00E26E3B">
      <w:pPr>
        <w:pStyle w:val="ConsPlusNormal"/>
        <w:spacing w:before="240"/>
        <w:ind w:firstLine="540"/>
        <w:jc w:val="both"/>
      </w:pPr>
      <w:r>
        <w:t xml:space="preserve">в) металлургическая промышленность, в том числе черная металлургия, цветная </w:t>
      </w:r>
      <w:r>
        <w:lastRenderedPageBreak/>
        <w:t>металлургия, трубная промышленность и драгоценные металлы;</w:t>
      </w:r>
    </w:p>
    <w:p w:rsidR="00E26E3B" w:rsidRDefault="00E26E3B">
      <w:pPr>
        <w:pStyle w:val="ConsPlusNormal"/>
        <w:spacing w:before="240"/>
        <w:ind w:firstLine="540"/>
        <w:jc w:val="both"/>
      </w:pPr>
      <w:r>
        <w:t>г) лесопромышленный комплекс;</w:t>
      </w:r>
    </w:p>
    <w:p w:rsidR="00E26E3B" w:rsidRDefault="00E26E3B">
      <w:pPr>
        <w:pStyle w:val="ConsPlusNormal"/>
        <w:spacing w:before="240"/>
        <w:ind w:firstLine="540"/>
        <w:jc w:val="both"/>
      </w:pPr>
      <w:r>
        <w:t>д) фармацевтическая и косметическая промышленность;</w:t>
      </w:r>
    </w:p>
    <w:p w:rsidR="00E26E3B" w:rsidRDefault="00E26E3B">
      <w:pPr>
        <w:pStyle w:val="ConsPlusNormal"/>
        <w:spacing w:before="240"/>
        <w:ind w:firstLine="540"/>
        <w:jc w:val="both"/>
      </w:pPr>
      <w:r>
        <w:t>е) легкая промышленность;</w:t>
      </w:r>
    </w:p>
    <w:p w:rsidR="00E26E3B" w:rsidRDefault="00E26E3B">
      <w:pPr>
        <w:pStyle w:val="ConsPlusNormal"/>
        <w:spacing w:before="240"/>
        <w:ind w:firstLine="540"/>
        <w:jc w:val="both"/>
      </w:pPr>
      <w:r>
        <w:t>ж) прочие отрасли промышленности.</w:t>
      </w:r>
    </w:p>
    <w:p w:rsidR="00E26E3B" w:rsidRDefault="00E26E3B">
      <w:pPr>
        <w:pStyle w:val="ConsPlusNormal"/>
        <w:spacing w:before="240"/>
        <w:ind w:firstLine="540"/>
        <w:jc w:val="both"/>
      </w:pPr>
      <w:bookmarkStart w:id="16" w:name="P169"/>
      <w:bookmarkEnd w:id="16"/>
      <w:r>
        <w:t>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начала реализации корпоративной программы повышения конкурентоспособности. Показатель ранжирования (R):</w:t>
      </w:r>
    </w:p>
    <w:p w:rsidR="00E26E3B" w:rsidRDefault="00E26E3B">
      <w:pPr>
        <w:pStyle w:val="ConsPlusNormal"/>
        <w:spacing w:before="24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E26E3B" w:rsidRDefault="00E26E3B">
      <w:pPr>
        <w:pStyle w:val="ConsPlusNormal"/>
        <w:jc w:val="both"/>
      </w:pPr>
    </w:p>
    <w:p w:rsidR="00E26E3B" w:rsidRDefault="00E355AD">
      <w:pPr>
        <w:pStyle w:val="ConsPlusNormal"/>
        <w:jc w:val="center"/>
      </w:pPr>
      <w:r>
        <w:rPr>
          <w:noProof/>
          <w:position w:val="-32"/>
        </w:rPr>
        <w:drawing>
          <wp:inline distT="0" distB="0" distL="0" distR="0">
            <wp:extent cx="4619625" cy="571500"/>
            <wp:effectExtent l="0" t="0" r="9525" b="0"/>
            <wp:docPr id="1" name="Рисунок 1" descr="base_1_3191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919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571500"/>
                    </a:xfrm>
                    <a:prstGeom prst="rect">
                      <a:avLst/>
                    </a:prstGeom>
                    <a:noFill/>
                    <a:ln>
                      <a:noFill/>
                    </a:ln>
                  </pic:spPr>
                </pic:pic>
              </a:graphicData>
            </a:graphic>
          </wp:inline>
        </w:drawing>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L - коэффициент, характеризующий локализацию производства продукции на территории Российской Федерации;</w:t>
      </w:r>
    </w:p>
    <w:p w:rsidR="00E26E3B" w:rsidRDefault="00E26E3B">
      <w:pPr>
        <w:pStyle w:val="ConsPlusNormal"/>
        <w:spacing w:before="240"/>
        <w:ind w:firstLine="540"/>
        <w:jc w:val="both"/>
      </w:pPr>
      <w:r>
        <w:t>S</w:t>
      </w:r>
      <w:r>
        <w:rPr>
          <w:vertAlign w:val="subscript"/>
        </w:rPr>
        <w:t>2017e</w:t>
      </w:r>
      <w:r>
        <w:t xml:space="preserve"> - базовый объем экспортной выручки организации за 2017 год;</w:t>
      </w:r>
    </w:p>
    <w:p w:rsidR="00E26E3B" w:rsidRDefault="00E26E3B">
      <w:pPr>
        <w:pStyle w:val="ConsPlusNormal"/>
        <w:spacing w:before="24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E26E3B" w:rsidRDefault="00E26E3B">
      <w:pPr>
        <w:pStyle w:val="ConsPlusNormal"/>
        <w:spacing w:before="240"/>
        <w:ind w:firstLine="540"/>
        <w:jc w:val="both"/>
      </w:pPr>
      <w:r>
        <w:t>S</w:t>
      </w:r>
      <w:r>
        <w:rPr>
          <w:vertAlign w:val="subscript"/>
        </w:rPr>
        <w:t>td</w:t>
      </w:r>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E26E3B" w:rsidRDefault="00E26E3B">
      <w:pPr>
        <w:pStyle w:val="ConsPlusNormal"/>
        <w:spacing w:before="240"/>
        <w:ind w:firstLine="540"/>
        <w:jc w:val="both"/>
      </w:pPr>
      <w:r>
        <w:t>S</w:t>
      </w:r>
      <w:r>
        <w:rPr>
          <w:vertAlign w:val="subscript"/>
        </w:rPr>
        <w:t>tv</w:t>
      </w:r>
      <w:r>
        <w:t xml:space="preserve"> - ежегодный прирост объема выручки организации на внутреннем рынке;</w:t>
      </w:r>
    </w:p>
    <w:p w:rsidR="00E26E3B" w:rsidRDefault="00E26E3B">
      <w:pPr>
        <w:pStyle w:val="ConsPlusNormal"/>
        <w:spacing w:before="240"/>
        <w:ind w:firstLine="540"/>
        <w:jc w:val="both"/>
      </w:pPr>
      <w:r>
        <w:t>V - запрашиваемый объем финансирования;</w:t>
      </w:r>
    </w:p>
    <w:p w:rsidR="00E26E3B" w:rsidRDefault="00E26E3B">
      <w:pPr>
        <w:pStyle w:val="ConsPlusNormal"/>
        <w:spacing w:before="24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E26E3B" w:rsidRDefault="00E26E3B">
      <w:pPr>
        <w:pStyle w:val="ConsPlusNormal"/>
        <w:jc w:val="both"/>
      </w:pPr>
    </w:p>
    <w:p w:rsidR="00E26E3B" w:rsidRDefault="00E355AD">
      <w:pPr>
        <w:pStyle w:val="ConsPlusNormal"/>
        <w:jc w:val="center"/>
      </w:pPr>
      <w:r>
        <w:rPr>
          <w:noProof/>
          <w:position w:val="-32"/>
        </w:rPr>
        <w:drawing>
          <wp:inline distT="0" distB="0" distL="0" distR="0">
            <wp:extent cx="1343025" cy="571500"/>
            <wp:effectExtent l="0" t="0" r="9525" b="0"/>
            <wp:docPr id="2" name="Рисунок 2" descr="base_1_3191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9192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S</w:t>
      </w:r>
      <w:r>
        <w:rPr>
          <w:vertAlign w:val="subscript"/>
        </w:rPr>
        <w:t>td*</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w:t>
      </w:r>
      <w:r>
        <w:lastRenderedPageBreak/>
        <w:t>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E26E3B" w:rsidRDefault="00E26E3B">
      <w:pPr>
        <w:pStyle w:val="ConsPlusNormal"/>
        <w:spacing w:before="240"/>
        <w:ind w:firstLine="540"/>
        <w:jc w:val="both"/>
      </w:pPr>
      <w:r>
        <w:t>22. Коэффициент, характеризующий локализацию производства продукции на территории Российской Федерации (L):</w:t>
      </w:r>
    </w:p>
    <w:p w:rsidR="00E26E3B" w:rsidRDefault="00E26E3B">
      <w:pPr>
        <w:pStyle w:val="ConsPlusNormal"/>
        <w:spacing w:before="240"/>
        <w:ind w:firstLine="540"/>
        <w:jc w:val="both"/>
      </w:pPr>
      <w:bookmarkStart w:id="17" w:name="P188"/>
      <w:bookmarkEnd w:id="17"/>
      <w:r>
        <w:t>а) равен единице в случае, если организацией производится продукция, соответствующая одному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осуществляется проект по организации российских производств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r>
        <w:t xml:space="preserve">б) равен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E26E3B" w:rsidRDefault="00E26E3B">
      <w:pPr>
        <w:pStyle w:val="ConsPlusNormal"/>
        <w:spacing w:before="240"/>
        <w:ind w:firstLine="540"/>
        <w:jc w:val="both"/>
      </w:pPr>
      <w:bookmarkStart w:id="18" w:name="P195"/>
      <w:bookmarkEnd w:id="18"/>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E26E3B" w:rsidRDefault="00E26E3B">
      <w:pPr>
        <w:pStyle w:val="ConsPlusNormal"/>
        <w:spacing w:before="240"/>
        <w:ind w:firstLine="540"/>
        <w:jc w:val="both"/>
      </w:pPr>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
    <w:p w:rsidR="00E26E3B" w:rsidRDefault="00E26E3B">
      <w:pPr>
        <w:pStyle w:val="ConsPlusNormal"/>
        <w:spacing w:before="24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E26E3B" w:rsidRDefault="00E26E3B">
      <w:pPr>
        <w:pStyle w:val="ConsPlusNormal"/>
        <w:spacing w:before="24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w:t>
      </w:r>
      <w:r>
        <w:lastRenderedPageBreak/>
        <w:t>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E26E3B" w:rsidRDefault="00E26E3B">
      <w:pPr>
        <w:pStyle w:val="ConsPlusNormal"/>
        <w:jc w:val="both"/>
      </w:pPr>
    </w:p>
    <w:p w:rsidR="00E26E3B" w:rsidRDefault="00E26E3B">
      <w:pPr>
        <w:pStyle w:val="ConsPlusTitle"/>
        <w:jc w:val="center"/>
        <w:outlineLvl w:val="1"/>
      </w:pPr>
      <w:r>
        <w:t>IV. Порядок заключения соглашений о реализации</w:t>
      </w:r>
    </w:p>
    <w:p w:rsidR="00E26E3B" w:rsidRDefault="00E26E3B">
      <w:pPr>
        <w:pStyle w:val="ConsPlusTitle"/>
        <w:jc w:val="center"/>
      </w:pPr>
      <w:r>
        <w:t>корпоративной программы повышения конкурентоспособности</w:t>
      </w:r>
    </w:p>
    <w:p w:rsidR="00E26E3B" w:rsidRDefault="00E26E3B">
      <w:pPr>
        <w:pStyle w:val="ConsPlusNormal"/>
        <w:jc w:val="both"/>
      </w:pPr>
    </w:p>
    <w:p w:rsidR="00E26E3B" w:rsidRDefault="00E26E3B">
      <w:pPr>
        <w:pStyle w:val="ConsPlusNormal"/>
        <w:ind w:firstLine="540"/>
        <w:jc w:val="both"/>
      </w:pPr>
      <w:bookmarkStart w:id="19" w:name="P204"/>
      <w:bookmarkEnd w:id="19"/>
      <w:r>
        <w:t xml:space="preserve">25. 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E26E3B" w:rsidRDefault="00E26E3B">
      <w:pPr>
        <w:pStyle w:val="ConsPlusNormal"/>
        <w:spacing w:before="24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заключении такого соглашения в случаях:</w:t>
      </w:r>
    </w:p>
    <w:p w:rsidR="00E26E3B" w:rsidRDefault="00E26E3B">
      <w:pPr>
        <w:pStyle w:val="ConsPlusNormal"/>
        <w:spacing w:before="240"/>
        <w:ind w:firstLine="540"/>
        <w:jc w:val="both"/>
      </w:pPr>
      <w:r>
        <w:t>а) если организация отсутствует в едином перечне;</w:t>
      </w:r>
    </w:p>
    <w:p w:rsidR="00E26E3B" w:rsidRDefault="00E26E3B">
      <w:pPr>
        <w:pStyle w:val="ConsPlusNormal"/>
        <w:spacing w:before="24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E26E3B" w:rsidRDefault="00E26E3B">
      <w:pPr>
        <w:pStyle w:val="ConsPlusNormal"/>
        <w:spacing w:before="24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E26E3B" w:rsidRDefault="00E26E3B">
      <w:pPr>
        <w:pStyle w:val="ConsPlusNormal"/>
        <w:spacing w:before="240"/>
        <w:ind w:firstLine="540"/>
        <w:jc w:val="both"/>
      </w:pPr>
      <w:r>
        <w:t>а) срок действия соглашения - на период до 2024 года;</w:t>
      </w:r>
    </w:p>
    <w:p w:rsidR="00E26E3B" w:rsidRDefault="00E26E3B">
      <w:pPr>
        <w:pStyle w:val="ConsPlusNormal"/>
        <w:spacing w:before="24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в) обязательство организации по достижению значений показателя результативности реализации корпоративной программы повышения конкурентоспособности, в соответствии с которыми осуществлялось ранжирование организаций в едином перечне;</w:t>
      </w:r>
    </w:p>
    <w:p w:rsidR="00E26E3B" w:rsidRDefault="00E26E3B">
      <w:pPr>
        <w:pStyle w:val="ConsPlusNormal"/>
        <w:spacing w:before="240"/>
        <w:ind w:firstLine="540"/>
        <w:jc w:val="both"/>
      </w:pPr>
      <w:bookmarkStart w:id="20" w:name="P212"/>
      <w:bookmarkEnd w:id="20"/>
      <w:r>
        <w:t>г) обязательство организации по выполнению корпоративной программы повышения конкурентоспособности;</w:t>
      </w:r>
    </w:p>
    <w:p w:rsidR="00E26E3B" w:rsidRDefault="00E26E3B">
      <w:pPr>
        <w:pStyle w:val="ConsPlusNormal"/>
        <w:spacing w:before="240"/>
        <w:ind w:firstLine="540"/>
        <w:jc w:val="both"/>
      </w:pPr>
      <w:r>
        <w:t xml:space="preserve">д) порядок, форма и сроки представления организацией отчетности о достижении значений показателя результативности реализации корпоративной программы повышения конкурентоспособности и выполнении мероприятий, предусмотренных корпоративной </w:t>
      </w:r>
      <w:r>
        <w:lastRenderedPageBreak/>
        <w:t>программой повышения конкурентоспособности;</w:t>
      </w:r>
    </w:p>
    <w:p w:rsidR="00E26E3B" w:rsidRDefault="00E26E3B">
      <w:pPr>
        <w:pStyle w:val="ConsPlusNormal"/>
        <w:spacing w:before="240"/>
        <w:ind w:firstLine="540"/>
        <w:jc w:val="both"/>
      </w:pPr>
      <w:bookmarkStart w:id="21" w:name="P214"/>
      <w:bookmarkEnd w:id="21"/>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E26E3B" w:rsidRDefault="00E26E3B">
      <w:pPr>
        <w:pStyle w:val="ConsPlusNormal"/>
        <w:spacing w:before="24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E26E3B" w:rsidRDefault="00E26E3B">
      <w:pPr>
        <w:pStyle w:val="ConsPlusNormal"/>
        <w:spacing w:before="240"/>
        <w:ind w:firstLine="540"/>
        <w:jc w:val="both"/>
      </w:pPr>
      <w:r>
        <w:t>з) предельный объем финансирования, предоставляемый заемщику, заявленный им в соответствии с настоящими Правилами;</w:t>
      </w:r>
    </w:p>
    <w:p w:rsidR="00E26E3B" w:rsidRDefault="00E26E3B">
      <w:pPr>
        <w:pStyle w:val="ConsPlusNormal"/>
        <w:spacing w:before="24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E26E3B" w:rsidRDefault="00E26E3B">
      <w:pPr>
        <w:pStyle w:val="ConsPlusNormal"/>
        <w:spacing w:before="24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E26E3B" w:rsidRDefault="00E26E3B">
      <w:pPr>
        <w:pStyle w:val="ConsPlusNormal"/>
        <w:spacing w:before="240"/>
        <w:ind w:firstLine="540"/>
        <w:jc w:val="both"/>
      </w:pPr>
      <w:bookmarkStart w:id="22" w:name="P220"/>
      <w:bookmarkEnd w:id="22"/>
      <w:r>
        <w:t xml:space="preserve">28. В случае если организацией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 в котором допущены нарушения.</w:t>
      </w:r>
    </w:p>
    <w:p w:rsidR="00E26E3B" w:rsidRDefault="00E26E3B">
      <w:pPr>
        <w:pStyle w:val="ConsPlusNormal"/>
        <w:spacing w:before="24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E26E3B" w:rsidRDefault="00E26E3B">
      <w:pPr>
        <w:pStyle w:val="ConsPlusNormal"/>
        <w:spacing w:before="240"/>
        <w:ind w:firstLine="540"/>
        <w:jc w:val="both"/>
      </w:pPr>
      <w:r>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E26E3B" w:rsidRDefault="00E26E3B">
      <w:pPr>
        <w:pStyle w:val="ConsPlusNormal"/>
        <w:spacing w:before="240"/>
        <w:ind w:firstLine="540"/>
        <w:jc w:val="both"/>
      </w:pPr>
      <w:r>
        <w:t>В случае устранения нарушений в установленные сроки предоставление субсидии возобновляется.</w:t>
      </w:r>
    </w:p>
    <w:p w:rsidR="00E26E3B" w:rsidRDefault="00E26E3B">
      <w:pPr>
        <w:pStyle w:val="ConsPlusNormal"/>
        <w:spacing w:before="240"/>
        <w:ind w:firstLine="540"/>
        <w:jc w:val="both"/>
      </w:pPr>
      <w:bookmarkStart w:id="23" w:name="P225"/>
      <w:bookmarkEnd w:id="23"/>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E26E3B" w:rsidRDefault="00E26E3B">
      <w:pPr>
        <w:pStyle w:val="ConsPlusNormal"/>
        <w:spacing w:before="240"/>
        <w:ind w:firstLine="540"/>
        <w:jc w:val="both"/>
      </w:pPr>
      <w:bookmarkStart w:id="24" w:name="P226"/>
      <w:bookmarkEnd w:id="24"/>
      <w:r>
        <w:lastRenderedPageBreak/>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E26E3B" w:rsidRDefault="00E26E3B">
      <w:pPr>
        <w:pStyle w:val="ConsPlusNormal"/>
        <w:spacing w:before="24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1</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right"/>
      </w:pPr>
      <w:r>
        <w:t>(форма)</w:t>
      </w:r>
    </w:p>
    <w:p w:rsidR="00E26E3B" w:rsidRDefault="00E26E3B">
      <w:pPr>
        <w:pStyle w:val="ConsPlusNormal"/>
        <w:jc w:val="both"/>
      </w:pPr>
    </w:p>
    <w:p w:rsidR="00E26E3B" w:rsidRDefault="00E26E3B">
      <w:pPr>
        <w:pStyle w:val="ConsPlusNormal"/>
        <w:jc w:val="center"/>
      </w:pPr>
      <w:bookmarkStart w:id="25" w:name="P245"/>
      <w:bookmarkEnd w:id="25"/>
      <w:r>
        <w:t>ФОРМА</w:t>
      </w:r>
    </w:p>
    <w:p w:rsidR="00E26E3B" w:rsidRDefault="00E26E3B">
      <w:pPr>
        <w:pStyle w:val="ConsPlusNormal"/>
        <w:jc w:val="center"/>
      </w:pPr>
      <w:r>
        <w:t>единого перечня организаций, реализующих корпоративные</w:t>
      </w:r>
    </w:p>
    <w:p w:rsidR="00E26E3B" w:rsidRDefault="00E26E3B">
      <w:pPr>
        <w:pStyle w:val="ConsPlusNormal"/>
        <w:jc w:val="center"/>
      </w:pPr>
      <w:r>
        <w:t>программы повышения конкурентоспособности</w:t>
      </w:r>
    </w:p>
    <w:p w:rsidR="00E26E3B" w:rsidRDefault="00E26E3B">
      <w:pPr>
        <w:pStyle w:val="ConsPlusNormal"/>
        <w:jc w:val="both"/>
      </w:pPr>
    </w:p>
    <w:p w:rsidR="00E26E3B" w:rsidRDefault="00E26E3B">
      <w:pPr>
        <w:sectPr w:rsidR="00E26E3B" w:rsidSect="005E360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E26E3B">
        <w:tc>
          <w:tcPr>
            <w:tcW w:w="794" w:type="dxa"/>
            <w:vMerge w:val="restart"/>
          </w:tcPr>
          <w:p w:rsidR="00E26E3B" w:rsidRDefault="00E26E3B">
            <w:pPr>
              <w:pStyle w:val="ConsPlusNormal"/>
              <w:jc w:val="center"/>
            </w:pPr>
            <w:r>
              <w:lastRenderedPageBreak/>
              <w:t>Порядковый номер</w:t>
            </w:r>
          </w:p>
        </w:tc>
        <w:tc>
          <w:tcPr>
            <w:tcW w:w="1270" w:type="dxa"/>
            <w:gridSpan w:val="2"/>
          </w:tcPr>
          <w:p w:rsidR="00E26E3B" w:rsidRDefault="00E26E3B">
            <w:pPr>
              <w:pStyle w:val="ConsPlusNormal"/>
              <w:jc w:val="center"/>
            </w:pPr>
            <w:r>
              <w:t>Наименование российской организации</w:t>
            </w:r>
          </w:p>
        </w:tc>
        <w:tc>
          <w:tcPr>
            <w:tcW w:w="680" w:type="dxa"/>
            <w:vMerge w:val="restart"/>
          </w:tcPr>
          <w:p w:rsidR="00E26E3B" w:rsidRDefault="00E26E3B">
            <w:pPr>
              <w:pStyle w:val="ConsPlusNormal"/>
              <w:jc w:val="center"/>
            </w:pPr>
            <w:r>
              <w:t>ИНН</w:t>
            </w:r>
          </w:p>
        </w:tc>
        <w:tc>
          <w:tcPr>
            <w:tcW w:w="850" w:type="dxa"/>
            <w:vMerge w:val="restart"/>
          </w:tcPr>
          <w:p w:rsidR="00E26E3B" w:rsidRDefault="00E26E3B">
            <w:pPr>
              <w:pStyle w:val="ConsPlusNormal"/>
              <w:jc w:val="center"/>
            </w:pPr>
            <w:r>
              <w:t>Наименование субъекта Российской Федерации</w:t>
            </w:r>
          </w:p>
        </w:tc>
        <w:tc>
          <w:tcPr>
            <w:tcW w:w="737" w:type="dxa"/>
            <w:vMerge w:val="restart"/>
          </w:tcPr>
          <w:p w:rsidR="00E26E3B" w:rsidRDefault="00E26E3B">
            <w:pPr>
              <w:pStyle w:val="ConsPlusNormal"/>
              <w:jc w:val="center"/>
            </w:pPr>
            <w:r>
              <w:t>Отрасль промышленности</w:t>
            </w:r>
          </w:p>
        </w:tc>
        <w:tc>
          <w:tcPr>
            <w:tcW w:w="1020" w:type="dxa"/>
            <w:vMerge w:val="restart"/>
          </w:tcPr>
          <w:p w:rsidR="00E26E3B" w:rsidRDefault="00E26E3B">
            <w:pPr>
              <w:pStyle w:val="ConsPlusNormal"/>
              <w:jc w:val="center"/>
            </w:pPr>
            <w:r>
              <w:t xml:space="preserve">Наименование конкурентоспособной продукции (коды </w:t>
            </w:r>
            <w:hyperlink r:id="rId16" w:history="1">
              <w:r>
                <w:rPr>
                  <w:color w:val="0000FF"/>
                </w:rPr>
                <w:t>ОКПД2</w:t>
              </w:r>
            </w:hyperlink>
            <w:r>
              <w:t xml:space="preserve"> и </w:t>
            </w:r>
            <w:hyperlink r:id="rId17" w:history="1">
              <w:r>
                <w:rPr>
                  <w:color w:val="0000FF"/>
                </w:rPr>
                <w:t>ТНВЭД</w:t>
              </w:r>
            </w:hyperlink>
            <w:r>
              <w:t>)</w:t>
            </w:r>
          </w:p>
        </w:tc>
        <w:tc>
          <w:tcPr>
            <w:tcW w:w="4473" w:type="dxa"/>
            <w:gridSpan w:val="7"/>
          </w:tcPr>
          <w:p w:rsidR="00E26E3B" w:rsidRDefault="00E26E3B">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E26E3B" w:rsidRDefault="00E26E3B">
            <w:pPr>
              <w:pStyle w:val="ConsPlusNormal"/>
              <w:jc w:val="center"/>
            </w:pPr>
            <w:r>
              <w:t>Значения показателя результативности реализации корпоративной программы повышения конкурентоспособности</w:t>
            </w:r>
          </w:p>
        </w:tc>
        <w:tc>
          <w:tcPr>
            <w:tcW w:w="737" w:type="dxa"/>
            <w:vMerge w:val="restart"/>
          </w:tcPr>
          <w:p w:rsidR="00E26E3B" w:rsidRDefault="00E26E3B">
            <w:pPr>
              <w:pStyle w:val="ConsPlusNormal"/>
              <w:jc w:val="center"/>
            </w:pPr>
            <w:r>
              <w:t>Значение показателя ранжирования (R)</w:t>
            </w:r>
          </w:p>
        </w:tc>
        <w:tc>
          <w:tcPr>
            <w:tcW w:w="4081" w:type="dxa"/>
            <w:gridSpan w:val="3"/>
            <w:vMerge w:val="restart"/>
          </w:tcPr>
          <w:p w:rsidR="00E26E3B" w:rsidRDefault="00E26E3B">
            <w:pPr>
              <w:pStyle w:val="ConsPlusNormal"/>
              <w:jc w:val="center"/>
            </w:pPr>
            <w:r>
              <w:t>Вид финансирования, которое намеревается получить организация</w:t>
            </w:r>
          </w:p>
        </w:tc>
      </w:tr>
      <w:tr w:rsidR="00E26E3B">
        <w:trPr>
          <w:trHeight w:val="517"/>
        </w:trPr>
        <w:tc>
          <w:tcPr>
            <w:tcW w:w="794" w:type="dxa"/>
            <w:vMerge/>
          </w:tcPr>
          <w:p w:rsidR="00E26E3B" w:rsidRDefault="00E26E3B"/>
        </w:tc>
        <w:tc>
          <w:tcPr>
            <w:tcW w:w="590" w:type="dxa"/>
            <w:vMerge w:val="restart"/>
          </w:tcPr>
          <w:p w:rsidR="00E26E3B" w:rsidRDefault="00E26E3B">
            <w:pPr>
              <w:pStyle w:val="ConsPlusNormal"/>
              <w:jc w:val="center"/>
            </w:pPr>
            <w:r>
              <w:t>полное</w:t>
            </w:r>
          </w:p>
        </w:tc>
        <w:tc>
          <w:tcPr>
            <w:tcW w:w="680" w:type="dxa"/>
            <w:vMerge w:val="restart"/>
          </w:tcPr>
          <w:p w:rsidR="00E26E3B" w:rsidRDefault="00E26E3B">
            <w:pPr>
              <w:pStyle w:val="ConsPlusNormal"/>
              <w:jc w:val="center"/>
            </w:pPr>
            <w:r>
              <w:t>краткое</w:t>
            </w:r>
          </w:p>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39" w:type="dxa"/>
            <w:vMerge w:val="restart"/>
          </w:tcPr>
          <w:p w:rsidR="00E26E3B" w:rsidRDefault="00E26E3B">
            <w:pPr>
              <w:pStyle w:val="ConsPlusNormal"/>
              <w:jc w:val="center"/>
            </w:pPr>
            <w:r>
              <w:t>2024 год</w:t>
            </w:r>
          </w:p>
        </w:tc>
        <w:tc>
          <w:tcPr>
            <w:tcW w:w="639" w:type="dxa"/>
            <w:vMerge w:val="restart"/>
          </w:tcPr>
          <w:p w:rsidR="00E26E3B" w:rsidRDefault="00E26E3B">
            <w:pPr>
              <w:pStyle w:val="ConsPlusNormal"/>
              <w:jc w:val="center"/>
            </w:pPr>
            <w:r>
              <w:t>Итого</w:t>
            </w:r>
          </w:p>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40" w:type="dxa"/>
            <w:vMerge w:val="restart"/>
          </w:tcPr>
          <w:p w:rsidR="00E26E3B" w:rsidRDefault="00E26E3B">
            <w:pPr>
              <w:pStyle w:val="ConsPlusNormal"/>
              <w:jc w:val="center"/>
            </w:pPr>
            <w:r>
              <w:t>2024 год</w:t>
            </w:r>
          </w:p>
        </w:tc>
        <w:tc>
          <w:tcPr>
            <w:tcW w:w="737" w:type="dxa"/>
            <w:vMerge/>
          </w:tcPr>
          <w:p w:rsidR="00E26E3B" w:rsidRDefault="00E26E3B"/>
        </w:tc>
        <w:tc>
          <w:tcPr>
            <w:tcW w:w="4081" w:type="dxa"/>
            <w:gridSpan w:val="3"/>
            <w:vMerge/>
          </w:tcPr>
          <w:p w:rsidR="00E26E3B" w:rsidRDefault="00E26E3B"/>
        </w:tc>
      </w:tr>
      <w:tr w:rsidR="00E26E3B">
        <w:tc>
          <w:tcPr>
            <w:tcW w:w="794" w:type="dxa"/>
            <w:vMerge/>
          </w:tcPr>
          <w:p w:rsidR="00E26E3B" w:rsidRDefault="00E26E3B"/>
        </w:tc>
        <w:tc>
          <w:tcPr>
            <w:tcW w:w="590" w:type="dxa"/>
            <w:vMerge/>
          </w:tcPr>
          <w:p w:rsidR="00E26E3B" w:rsidRDefault="00E26E3B"/>
        </w:tc>
        <w:tc>
          <w:tcPr>
            <w:tcW w:w="680" w:type="dxa"/>
            <w:vMerge/>
          </w:tcPr>
          <w:p w:rsidR="00E26E3B" w:rsidRDefault="00E26E3B"/>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40" w:type="dxa"/>
            <w:vMerge/>
          </w:tcPr>
          <w:p w:rsidR="00E26E3B" w:rsidRDefault="00E26E3B"/>
        </w:tc>
        <w:tc>
          <w:tcPr>
            <w:tcW w:w="737" w:type="dxa"/>
            <w:vMerge/>
          </w:tcPr>
          <w:p w:rsidR="00E26E3B" w:rsidRDefault="00E26E3B"/>
        </w:tc>
        <w:tc>
          <w:tcPr>
            <w:tcW w:w="1587" w:type="dxa"/>
          </w:tcPr>
          <w:p w:rsidR="00E26E3B" w:rsidRDefault="00E26E3B">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E26E3B" w:rsidRDefault="00E26E3B">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E26E3B" w:rsidRDefault="00E26E3B">
            <w:pPr>
              <w:pStyle w:val="ConsPlusNormal"/>
              <w:jc w:val="center"/>
            </w:pPr>
            <w:r>
              <w:t>иное финансирование</w:t>
            </w:r>
          </w:p>
        </w:tc>
      </w:tr>
      <w:tr w:rsidR="00E26E3B">
        <w:tc>
          <w:tcPr>
            <w:tcW w:w="794" w:type="dxa"/>
          </w:tcPr>
          <w:p w:rsidR="00E26E3B" w:rsidRDefault="00E26E3B">
            <w:pPr>
              <w:pStyle w:val="ConsPlusNormal"/>
              <w:jc w:val="center"/>
            </w:pPr>
            <w:r>
              <w:t>1</w:t>
            </w:r>
          </w:p>
        </w:tc>
        <w:tc>
          <w:tcPr>
            <w:tcW w:w="590" w:type="dxa"/>
          </w:tcPr>
          <w:p w:rsidR="00E26E3B" w:rsidRDefault="00E26E3B">
            <w:pPr>
              <w:pStyle w:val="ConsPlusNormal"/>
              <w:jc w:val="center"/>
            </w:pPr>
            <w:r>
              <w:t>2</w:t>
            </w:r>
          </w:p>
        </w:tc>
        <w:tc>
          <w:tcPr>
            <w:tcW w:w="680" w:type="dxa"/>
          </w:tcPr>
          <w:p w:rsidR="00E26E3B" w:rsidRDefault="00E26E3B">
            <w:pPr>
              <w:pStyle w:val="ConsPlusNormal"/>
              <w:jc w:val="center"/>
            </w:pPr>
            <w:r>
              <w:t>3</w:t>
            </w:r>
          </w:p>
        </w:tc>
        <w:tc>
          <w:tcPr>
            <w:tcW w:w="680" w:type="dxa"/>
          </w:tcPr>
          <w:p w:rsidR="00E26E3B" w:rsidRDefault="00E26E3B">
            <w:pPr>
              <w:pStyle w:val="ConsPlusNormal"/>
              <w:jc w:val="center"/>
            </w:pPr>
            <w:r>
              <w:t>4</w:t>
            </w:r>
          </w:p>
        </w:tc>
        <w:tc>
          <w:tcPr>
            <w:tcW w:w="850" w:type="dxa"/>
          </w:tcPr>
          <w:p w:rsidR="00E26E3B" w:rsidRDefault="00E26E3B">
            <w:pPr>
              <w:pStyle w:val="ConsPlusNormal"/>
              <w:jc w:val="center"/>
            </w:pPr>
            <w:r>
              <w:t>5</w:t>
            </w:r>
          </w:p>
        </w:tc>
        <w:tc>
          <w:tcPr>
            <w:tcW w:w="737" w:type="dxa"/>
          </w:tcPr>
          <w:p w:rsidR="00E26E3B" w:rsidRDefault="00E26E3B">
            <w:pPr>
              <w:pStyle w:val="ConsPlusNormal"/>
              <w:jc w:val="center"/>
            </w:pPr>
            <w:r>
              <w:t>6</w:t>
            </w:r>
          </w:p>
        </w:tc>
        <w:tc>
          <w:tcPr>
            <w:tcW w:w="1020" w:type="dxa"/>
          </w:tcPr>
          <w:p w:rsidR="00E26E3B" w:rsidRDefault="00E26E3B">
            <w:pPr>
              <w:pStyle w:val="ConsPlusNormal"/>
              <w:jc w:val="center"/>
            </w:pPr>
            <w:r>
              <w:t>7</w:t>
            </w:r>
          </w:p>
        </w:tc>
        <w:tc>
          <w:tcPr>
            <w:tcW w:w="639" w:type="dxa"/>
          </w:tcPr>
          <w:p w:rsidR="00E26E3B" w:rsidRDefault="00E26E3B">
            <w:pPr>
              <w:pStyle w:val="ConsPlusNormal"/>
              <w:jc w:val="center"/>
            </w:pPr>
            <w:r>
              <w:t>8</w:t>
            </w:r>
          </w:p>
        </w:tc>
        <w:tc>
          <w:tcPr>
            <w:tcW w:w="639" w:type="dxa"/>
          </w:tcPr>
          <w:p w:rsidR="00E26E3B" w:rsidRDefault="00E26E3B">
            <w:pPr>
              <w:pStyle w:val="ConsPlusNormal"/>
              <w:jc w:val="center"/>
            </w:pPr>
            <w:r>
              <w:t>9</w:t>
            </w:r>
          </w:p>
        </w:tc>
        <w:tc>
          <w:tcPr>
            <w:tcW w:w="639" w:type="dxa"/>
          </w:tcPr>
          <w:p w:rsidR="00E26E3B" w:rsidRDefault="00E26E3B">
            <w:pPr>
              <w:pStyle w:val="ConsPlusNormal"/>
              <w:jc w:val="center"/>
            </w:pPr>
            <w:r>
              <w:t>10</w:t>
            </w:r>
          </w:p>
        </w:tc>
        <w:tc>
          <w:tcPr>
            <w:tcW w:w="639" w:type="dxa"/>
          </w:tcPr>
          <w:p w:rsidR="00E26E3B" w:rsidRDefault="00E26E3B">
            <w:pPr>
              <w:pStyle w:val="ConsPlusNormal"/>
              <w:jc w:val="center"/>
            </w:pPr>
            <w:r>
              <w:t>11</w:t>
            </w:r>
          </w:p>
        </w:tc>
        <w:tc>
          <w:tcPr>
            <w:tcW w:w="639" w:type="dxa"/>
          </w:tcPr>
          <w:p w:rsidR="00E26E3B" w:rsidRDefault="00E26E3B">
            <w:pPr>
              <w:pStyle w:val="ConsPlusNormal"/>
              <w:jc w:val="center"/>
            </w:pPr>
            <w:r>
              <w:t>12</w:t>
            </w:r>
          </w:p>
        </w:tc>
        <w:tc>
          <w:tcPr>
            <w:tcW w:w="639" w:type="dxa"/>
          </w:tcPr>
          <w:p w:rsidR="00E26E3B" w:rsidRDefault="00E26E3B">
            <w:pPr>
              <w:pStyle w:val="ConsPlusNormal"/>
              <w:jc w:val="center"/>
            </w:pPr>
            <w:r>
              <w:t>13</w:t>
            </w:r>
          </w:p>
        </w:tc>
        <w:tc>
          <w:tcPr>
            <w:tcW w:w="639" w:type="dxa"/>
          </w:tcPr>
          <w:p w:rsidR="00E26E3B" w:rsidRDefault="00E26E3B">
            <w:pPr>
              <w:pStyle w:val="ConsPlusNormal"/>
              <w:jc w:val="center"/>
            </w:pPr>
            <w:r>
              <w:t>14</w:t>
            </w:r>
          </w:p>
        </w:tc>
        <w:tc>
          <w:tcPr>
            <w:tcW w:w="639" w:type="dxa"/>
          </w:tcPr>
          <w:p w:rsidR="00E26E3B" w:rsidRDefault="00E26E3B">
            <w:pPr>
              <w:pStyle w:val="ConsPlusNormal"/>
              <w:jc w:val="center"/>
            </w:pPr>
            <w:r>
              <w:t>15</w:t>
            </w:r>
          </w:p>
        </w:tc>
        <w:tc>
          <w:tcPr>
            <w:tcW w:w="639" w:type="dxa"/>
          </w:tcPr>
          <w:p w:rsidR="00E26E3B" w:rsidRDefault="00E26E3B">
            <w:pPr>
              <w:pStyle w:val="ConsPlusNormal"/>
              <w:jc w:val="center"/>
            </w:pPr>
            <w:r>
              <w:t>16</w:t>
            </w:r>
          </w:p>
        </w:tc>
        <w:tc>
          <w:tcPr>
            <w:tcW w:w="639" w:type="dxa"/>
          </w:tcPr>
          <w:p w:rsidR="00E26E3B" w:rsidRDefault="00E26E3B">
            <w:pPr>
              <w:pStyle w:val="ConsPlusNormal"/>
              <w:jc w:val="center"/>
            </w:pPr>
            <w:r>
              <w:t>17</w:t>
            </w:r>
          </w:p>
        </w:tc>
        <w:tc>
          <w:tcPr>
            <w:tcW w:w="639" w:type="dxa"/>
          </w:tcPr>
          <w:p w:rsidR="00E26E3B" w:rsidRDefault="00E26E3B">
            <w:pPr>
              <w:pStyle w:val="ConsPlusNormal"/>
              <w:jc w:val="center"/>
            </w:pPr>
            <w:r>
              <w:t>18</w:t>
            </w:r>
          </w:p>
        </w:tc>
        <w:tc>
          <w:tcPr>
            <w:tcW w:w="639" w:type="dxa"/>
          </w:tcPr>
          <w:p w:rsidR="00E26E3B" w:rsidRDefault="00E26E3B">
            <w:pPr>
              <w:pStyle w:val="ConsPlusNormal"/>
              <w:jc w:val="center"/>
            </w:pPr>
            <w:r>
              <w:t>19</w:t>
            </w:r>
          </w:p>
        </w:tc>
        <w:tc>
          <w:tcPr>
            <w:tcW w:w="640" w:type="dxa"/>
          </w:tcPr>
          <w:p w:rsidR="00E26E3B" w:rsidRDefault="00E26E3B">
            <w:pPr>
              <w:pStyle w:val="ConsPlusNormal"/>
              <w:jc w:val="center"/>
            </w:pPr>
            <w:r>
              <w:t>20</w:t>
            </w:r>
          </w:p>
        </w:tc>
        <w:tc>
          <w:tcPr>
            <w:tcW w:w="737" w:type="dxa"/>
          </w:tcPr>
          <w:p w:rsidR="00E26E3B" w:rsidRDefault="00E26E3B">
            <w:pPr>
              <w:pStyle w:val="ConsPlusNormal"/>
              <w:jc w:val="center"/>
            </w:pPr>
            <w:bookmarkStart w:id="26" w:name="P297"/>
            <w:bookmarkEnd w:id="26"/>
            <w:r>
              <w:t>21</w:t>
            </w:r>
          </w:p>
        </w:tc>
        <w:tc>
          <w:tcPr>
            <w:tcW w:w="1587" w:type="dxa"/>
          </w:tcPr>
          <w:p w:rsidR="00E26E3B" w:rsidRDefault="00E26E3B">
            <w:pPr>
              <w:pStyle w:val="ConsPlusNormal"/>
              <w:jc w:val="center"/>
            </w:pPr>
            <w:bookmarkStart w:id="27" w:name="P298"/>
            <w:bookmarkEnd w:id="27"/>
            <w:r>
              <w:t>22</w:t>
            </w:r>
          </w:p>
        </w:tc>
        <w:tc>
          <w:tcPr>
            <w:tcW w:w="1814" w:type="dxa"/>
          </w:tcPr>
          <w:p w:rsidR="00E26E3B" w:rsidRDefault="00E26E3B">
            <w:pPr>
              <w:pStyle w:val="ConsPlusNormal"/>
              <w:jc w:val="center"/>
            </w:pPr>
            <w:bookmarkStart w:id="28" w:name="P299"/>
            <w:bookmarkEnd w:id="28"/>
            <w:r>
              <w:t>23</w:t>
            </w:r>
          </w:p>
        </w:tc>
        <w:tc>
          <w:tcPr>
            <w:tcW w:w="680" w:type="dxa"/>
          </w:tcPr>
          <w:p w:rsidR="00E26E3B" w:rsidRDefault="00E26E3B">
            <w:pPr>
              <w:pStyle w:val="ConsPlusNormal"/>
              <w:jc w:val="center"/>
            </w:pPr>
            <w:bookmarkStart w:id="29" w:name="P300"/>
            <w:bookmarkEnd w:id="29"/>
            <w:r>
              <w:t>24</w:t>
            </w:r>
          </w:p>
        </w:tc>
      </w:tr>
      <w:tr w:rsidR="00E26E3B">
        <w:tc>
          <w:tcPr>
            <w:tcW w:w="794" w:type="dxa"/>
          </w:tcPr>
          <w:p w:rsidR="00E26E3B" w:rsidRDefault="00E26E3B">
            <w:pPr>
              <w:pStyle w:val="ConsPlusNormal"/>
            </w:pPr>
          </w:p>
        </w:tc>
        <w:tc>
          <w:tcPr>
            <w:tcW w:w="590" w:type="dxa"/>
          </w:tcPr>
          <w:p w:rsidR="00E26E3B" w:rsidRDefault="00E26E3B">
            <w:pPr>
              <w:pStyle w:val="ConsPlusNormal"/>
            </w:pPr>
          </w:p>
        </w:tc>
        <w:tc>
          <w:tcPr>
            <w:tcW w:w="680" w:type="dxa"/>
          </w:tcPr>
          <w:p w:rsidR="00E26E3B" w:rsidRDefault="00E26E3B">
            <w:pPr>
              <w:pStyle w:val="ConsPlusNormal"/>
            </w:pPr>
          </w:p>
        </w:tc>
        <w:tc>
          <w:tcPr>
            <w:tcW w:w="680" w:type="dxa"/>
          </w:tcPr>
          <w:p w:rsidR="00E26E3B" w:rsidRDefault="00E26E3B">
            <w:pPr>
              <w:pStyle w:val="ConsPlusNormal"/>
            </w:pPr>
          </w:p>
        </w:tc>
        <w:tc>
          <w:tcPr>
            <w:tcW w:w="850" w:type="dxa"/>
          </w:tcPr>
          <w:p w:rsidR="00E26E3B" w:rsidRDefault="00E26E3B">
            <w:pPr>
              <w:pStyle w:val="ConsPlusNormal"/>
            </w:pPr>
          </w:p>
        </w:tc>
        <w:tc>
          <w:tcPr>
            <w:tcW w:w="737" w:type="dxa"/>
          </w:tcPr>
          <w:p w:rsidR="00E26E3B" w:rsidRDefault="00E26E3B">
            <w:pPr>
              <w:pStyle w:val="ConsPlusNormal"/>
            </w:pPr>
          </w:p>
        </w:tc>
        <w:tc>
          <w:tcPr>
            <w:tcW w:w="1020"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40" w:type="dxa"/>
          </w:tcPr>
          <w:p w:rsidR="00E26E3B" w:rsidRDefault="00E26E3B">
            <w:pPr>
              <w:pStyle w:val="ConsPlusNormal"/>
            </w:pPr>
          </w:p>
        </w:tc>
        <w:tc>
          <w:tcPr>
            <w:tcW w:w="737" w:type="dxa"/>
          </w:tcPr>
          <w:p w:rsidR="00E26E3B" w:rsidRDefault="00E26E3B">
            <w:pPr>
              <w:pStyle w:val="ConsPlusNormal"/>
            </w:pPr>
          </w:p>
        </w:tc>
        <w:tc>
          <w:tcPr>
            <w:tcW w:w="1587" w:type="dxa"/>
          </w:tcPr>
          <w:p w:rsidR="00E26E3B" w:rsidRDefault="00E26E3B">
            <w:pPr>
              <w:pStyle w:val="ConsPlusNormal"/>
            </w:pPr>
          </w:p>
        </w:tc>
        <w:tc>
          <w:tcPr>
            <w:tcW w:w="1814" w:type="dxa"/>
          </w:tcPr>
          <w:p w:rsidR="00E26E3B" w:rsidRDefault="00E26E3B">
            <w:pPr>
              <w:pStyle w:val="ConsPlusNormal"/>
            </w:pPr>
          </w:p>
        </w:tc>
        <w:tc>
          <w:tcPr>
            <w:tcW w:w="680" w:type="dxa"/>
          </w:tcPr>
          <w:p w:rsidR="00E26E3B" w:rsidRDefault="00E26E3B">
            <w:pPr>
              <w:pStyle w:val="ConsPlusNormal"/>
            </w:pPr>
          </w:p>
        </w:tc>
      </w:tr>
    </w:tbl>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2</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lastRenderedPageBreak/>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center"/>
      </w:pPr>
      <w:bookmarkStart w:id="30" w:name="P340"/>
      <w:bookmarkEnd w:id="30"/>
      <w:r>
        <w:t>ФОРМА КОРПОРАТИВНОЙ ПРОГРАММЫ</w:t>
      </w:r>
    </w:p>
    <w:p w:rsidR="00E26E3B" w:rsidRDefault="00E26E3B">
      <w:pPr>
        <w:pStyle w:val="ConsPlusNormal"/>
        <w:jc w:val="center"/>
      </w:pPr>
      <w:r>
        <w:t>ПОВЫШЕНИЯ КОНКУРЕНТОСПОСОБНОСТИ</w:t>
      </w:r>
    </w:p>
    <w:p w:rsidR="00E26E3B" w:rsidRDefault="00E26E3B">
      <w:pPr>
        <w:pStyle w:val="ConsPlusNormal"/>
        <w:jc w:val="both"/>
      </w:pPr>
    </w:p>
    <w:p w:rsidR="00E26E3B" w:rsidRDefault="00E26E3B">
      <w:pPr>
        <w:pStyle w:val="ConsPlusNonformat"/>
        <w:jc w:val="both"/>
      </w:pPr>
      <w:r>
        <w:t xml:space="preserve">                          КОРПОРАТИВНАЯ ПРОГРАММА</w:t>
      </w:r>
    </w:p>
    <w:p w:rsidR="00E26E3B" w:rsidRDefault="00E26E3B">
      <w:pPr>
        <w:pStyle w:val="ConsPlusNonformat"/>
        <w:jc w:val="both"/>
      </w:pPr>
      <w:r>
        <w:t xml:space="preserve">                      повышения конкурентоспособности</w:t>
      </w:r>
    </w:p>
    <w:p w:rsidR="00E26E3B" w:rsidRDefault="00E26E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E26E3B">
        <w:tc>
          <w:tcPr>
            <w:tcW w:w="3118" w:type="dxa"/>
          </w:tcPr>
          <w:p w:rsidR="00E26E3B" w:rsidRDefault="00E26E3B">
            <w:pPr>
              <w:pStyle w:val="ConsPlusNormal"/>
            </w:pPr>
            <w:r>
              <w:t>1. Наименование организации</w:t>
            </w:r>
          </w:p>
        </w:tc>
        <w:tc>
          <w:tcPr>
            <w:tcW w:w="7628" w:type="dxa"/>
            <w:gridSpan w:val="9"/>
          </w:tcPr>
          <w:p w:rsidR="00E26E3B" w:rsidRDefault="00E26E3B">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2. Срок реализации корпоративной программы повышения конкурентоспособности</w:t>
            </w:r>
          </w:p>
        </w:tc>
        <w:tc>
          <w:tcPr>
            <w:tcW w:w="7628" w:type="dxa"/>
            <w:gridSpan w:val="9"/>
          </w:tcPr>
          <w:p w:rsidR="00E26E3B" w:rsidRDefault="00E26E3B">
            <w:pPr>
              <w:pStyle w:val="ConsPlusNormal"/>
            </w:pPr>
            <w:r>
              <w:t>срок реализации корпоративной программы повышения конкурентоспособности - 2 - 5 лет</w:t>
            </w:r>
          </w:p>
        </w:tc>
      </w:tr>
      <w:tr w:rsidR="00E26E3B">
        <w:tc>
          <w:tcPr>
            <w:tcW w:w="3118" w:type="dxa"/>
          </w:tcPr>
          <w:p w:rsidR="00E26E3B" w:rsidRDefault="00E26E3B">
            <w:pPr>
              <w:pStyle w:val="ConsPlusNormal"/>
            </w:pPr>
            <w:r>
              <w:t>3. Цель реализации корпоративной программы повышения конкурентоспособности</w:t>
            </w:r>
          </w:p>
        </w:tc>
        <w:tc>
          <w:tcPr>
            <w:tcW w:w="7628" w:type="dxa"/>
            <w:gridSpan w:val="9"/>
          </w:tcPr>
          <w:p w:rsidR="00E26E3B" w:rsidRDefault="00E26E3B">
            <w:pPr>
              <w:pStyle w:val="ConsPlusNormal"/>
            </w:pPr>
            <w:r>
              <w:t>краткое описание и цель реализации корпоративной программы повышения конкурентоспособности</w:t>
            </w:r>
          </w:p>
        </w:tc>
      </w:tr>
      <w:tr w:rsidR="00E26E3B">
        <w:tc>
          <w:tcPr>
            <w:tcW w:w="3118" w:type="dxa"/>
          </w:tcPr>
          <w:p w:rsidR="00E26E3B" w:rsidRDefault="00E26E3B">
            <w:pPr>
              <w:pStyle w:val="ConsPlusNormal"/>
            </w:pPr>
            <w: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w:t>
            </w:r>
            <w:r>
              <w:lastRenderedPageBreak/>
              <w:t>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E26E3B" w:rsidRDefault="00E26E3B">
            <w:pPr>
              <w:pStyle w:val="ConsPlusNormal"/>
            </w:pPr>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w:t>
            </w:r>
            <w:r>
              <w:lastRenderedPageBreak/>
              <w:t>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E26E3B">
        <w:tc>
          <w:tcPr>
            <w:tcW w:w="3118" w:type="dxa"/>
          </w:tcPr>
          <w:p w:rsidR="00E26E3B" w:rsidRDefault="00E26E3B">
            <w:pPr>
              <w:pStyle w:val="ConsPlusNormal"/>
            </w:pPr>
            <w:r>
              <w:lastRenderedPageBreak/>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628" w:type="dxa"/>
            <w:gridSpan w:val="9"/>
          </w:tcPr>
          <w:p w:rsidR="00E26E3B" w:rsidRDefault="00E26E3B">
            <w:pPr>
              <w:pStyle w:val="ConsPlusNormal"/>
            </w:pPr>
            <w:r>
              <w:t xml:space="preserve">наименование продукции, коды </w:t>
            </w:r>
            <w:hyperlink r:id="rId18" w:history="1">
              <w:r>
                <w:rPr>
                  <w:color w:val="0000FF"/>
                </w:rPr>
                <w:t>ТН ВЭД</w:t>
              </w:r>
            </w:hyperlink>
            <w:r>
              <w:t xml:space="preserve">, </w:t>
            </w:r>
            <w:hyperlink r:id="rId19" w:history="1">
              <w:r>
                <w:rPr>
                  <w:color w:val="0000FF"/>
                </w:rPr>
                <w:t>ОКПД2</w:t>
              </w:r>
            </w:hyperlink>
            <w:r>
              <w:t xml:space="preserve">, </w:t>
            </w:r>
            <w:hyperlink r:id="rId20" w:history="1">
              <w:r>
                <w:rPr>
                  <w:color w:val="0000FF"/>
                </w:rPr>
                <w:t>ОКВЭД</w:t>
              </w:r>
            </w:hyperlink>
            <w:r>
              <w:t xml:space="preserve"> (в отношении работ, услуг), краткое описание продукции:</w:t>
            </w:r>
          </w:p>
          <w:p w:rsidR="00E26E3B" w:rsidRDefault="00E26E3B">
            <w:pPr>
              <w:pStyle w:val="ConsPlusNormal"/>
            </w:pPr>
            <w:r>
              <w:t>основные характеристики продукции;</w:t>
            </w:r>
          </w:p>
          <w:p w:rsidR="00E26E3B" w:rsidRDefault="00E26E3B">
            <w:pPr>
              <w:pStyle w:val="ConsPlusNormal"/>
            </w:pPr>
            <w:r>
              <w:t>функциональное назначение, основные потребительские качества и параметры продукции;</w:t>
            </w:r>
          </w:p>
          <w:p w:rsidR="00E26E3B" w:rsidRDefault="00E26E3B">
            <w:pPr>
              <w:pStyle w:val="ConsPlusNormal"/>
            </w:pPr>
            <w:r>
              <w:t>патентно-лицензионная защита, требования к контролю качества;</w:t>
            </w:r>
          </w:p>
          <w:p w:rsidR="00E26E3B" w:rsidRDefault="00E26E3B">
            <w:pPr>
              <w:pStyle w:val="ConsPlusNormal"/>
            </w:pPr>
            <w:r>
              <w:t>сервисное обслуживание, возможности адаптации (модификация) продукции к изменениям рынка;</w:t>
            </w:r>
          </w:p>
          <w:p w:rsidR="00E26E3B" w:rsidRDefault="00E26E3B">
            <w:pPr>
              <w:pStyle w:val="ConsPlusNormal"/>
            </w:pPr>
            <w:r>
              <w:t>идентификационный код отрасли:</w:t>
            </w:r>
          </w:p>
          <w:p w:rsidR="00E26E3B" w:rsidRDefault="00E26E3B">
            <w:pPr>
              <w:pStyle w:val="ConsPlusNormal"/>
            </w:pPr>
            <w:r>
              <w:t>1. Машиностроение</w:t>
            </w:r>
          </w:p>
          <w:p w:rsidR="00E26E3B" w:rsidRDefault="00E26E3B">
            <w:pPr>
              <w:pStyle w:val="ConsPlusNormal"/>
            </w:pPr>
            <w:r>
              <w:t>1.1. Отрасли автомобилестроения, включая производство газомоторной техники</w:t>
            </w:r>
          </w:p>
          <w:p w:rsidR="00E26E3B" w:rsidRDefault="00E26E3B">
            <w:pPr>
              <w:pStyle w:val="ConsPlusNormal"/>
            </w:pPr>
            <w:r>
              <w:t>1.2. Отрасли железнодорожного машиностроения</w:t>
            </w:r>
          </w:p>
          <w:p w:rsidR="00E26E3B" w:rsidRDefault="00E26E3B">
            <w:pPr>
              <w:pStyle w:val="ConsPlusNormal"/>
            </w:pPr>
            <w:r>
              <w:t>1.3. Отрасли сельскохозяйственного, строительно-дорожного и пищевого машиностроения</w:t>
            </w:r>
          </w:p>
          <w:p w:rsidR="00E26E3B" w:rsidRDefault="00E26E3B">
            <w:pPr>
              <w:pStyle w:val="ConsPlusNormal"/>
            </w:pPr>
            <w:r>
              <w:t>1.4. Отрасли станкоинструментального машиностроения</w:t>
            </w:r>
          </w:p>
          <w:p w:rsidR="00E26E3B" w:rsidRDefault="00E26E3B">
            <w:pPr>
              <w:pStyle w:val="ConsPlusNormal"/>
            </w:pPr>
            <w:r>
              <w:t>1.5. Отрасли тяжелого машиностроения</w:t>
            </w:r>
          </w:p>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E26E3B" w:rsidRDefault="00E26E3B">
            <w:pPr>
              <w:pStyle w:val="ConsPlusNormal"/>
            </w:pPr>
            <w:r>
              <w:t>1.7. Отрасли энергетического машиностроения</w:t>
            </w:r>
          </w:p>
          <w:p w:rsidR="00E26E3B" w:rsidRDefault="00E26E3B">
            <w:pPr>
              <w:pStyle w:val="ConsPlusNormal"/>
            </w:pPr>
            <w:r>
              <w:t>1.8. Отрасли судостроения</w:t>
            </w:r>
          </w:p>
          <w:p w:rsidR="00E26E3B" w:rsidRDefault="00E26E3B">
            <w:pPr>
              <w:pStyle w:val="ConsPlusNormal"/>
            </w:pPr>
            <w:r>
              <w:t>2. Химическая промышленность</w:t>
            </w:r>
          </w:p>
          <w:p w:rsidR="00E26E3B" w:rsidRDefault="00E26E3B">
            <w:pPr>
              <w:pStyle w:val="ConsPlusNormal"/>
            </w:pPr>
            <w:r>
              <w:t>3. Металлургическая промышленность</w:t>
            </w:r>
          </w:p>
          <w:p w:rsidR="00E26E3B" w:rsidRDefault="00E26E3B">
            <w:pPr>
              <w:pStyle w:val="ConsPlusNormal"/>
            </w:pPr>
            <w:r>
              <w:lastRenderedPageBreak/>
              <w:t>4. Лесопромышленный комплекс</w:t>
            </w:r>
          </w:p>
          <w:p w:rsidR="00E26E3B" w:rsidRDefault="00E26E3B">
            <w:pPr>
              <w:pStyle w:val="ConsPlusNormal"/>
            </w:pPr>
            <w:r>
              <w:t>5. Фармацевтическая и косметическая промышленность</w:t>
            </w:r>
          </w:p>
          <w:p w:rsidR="00E26E3B" w:rsidRDefault="00E26E3B">
            <w:pPr>
              <w:pStyle w:val="ConsPlusNormal"/>
            </w:pPr>
            <w:r>
              <w:t>6. Легкая промышленность</w:t>
            </w:r>
          </w:p>
          <w:p w:rsidR="00E26E3B" w:rsidRDefault="00E26E3B">
            <w:pPr>
              <w:pStyle w:val="ConsPlusNormal"/>
            </w:pPr>
            <w:r>
              <w:t>7. Прочие отрасли промышленности</w:t>
            </w:r>
          </w:p>
        </w:tc>
      </w:tr>
      <w:tr w:rsidR="00E26E3B">
        <w:tc>
          <w:tcPr>
            <w:tcW w:w="3118" w:type="dxa"/>
          </w:tcPr>
          <w:p w:rsidR="00E26E3B" w:rsidRDefault="00E26E3B">
            <w:pPr>
              <w:pStyle w:val="ConsPlusNormal"/>
            </w:pPr>
            <w:r>
              <w:lastRenderedPageBreak/>
              <w:t>6. Основные финансовые показатели</w:t>
            </w:r>
          </w:p>
        </w:tc>
        <w:tc>
          <w:tcPr>
            <w:tcW w:w="7628" w:type="dxa"/>
            <w:gridSpan w:val="9"/>
          </w:tcPr>
          <w:p w:rsidR="00E26E3B" w:rsidRDefault="00E26E3B">
            <w:pPr>
              <w:pStyle w:val="ConsPlusNormal"/>
            </w:pPr>
            <w: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E26E3B" w:rsidRDefault="00E26E3B">
            <w:pPr>
              <w:pStyle w:val="ConsPlusNormal"/>
            </w:pPr>
            <w:r>
              <w:t>данные аналитического учета по счету 90.01 "Выручка" (анализ счета) в корреспонденции со счетами 62.01 и 62.21 с 2017 года;</w:t>
            </w:r>
          </w:p>
          <w:p w:rsidR="00E26E3B" w:rsidRDefault="00E26E3B">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E26E3B">
        <w:tc>
          <w:tcPr>
            <w:tcW w:w="3118" w:type="dxa"/>
          </w:tcPr>
          <w:p w:rsidR="00E26E3B" w:rsidRDefault="00E26E3B">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E26E3B" w:rsidRDefault="00E26E3B">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E26E3B" w:rsidRDefault="00E26E3B">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E26E3B">
        <w:tc>
          <w:tcPr>
            <w:tcW w:w="3118" w:type="dxa"/>
          </w:tcPr>
          <w:p w:rsidR="00E26E3B" w:rsidRDefault="00E26E3B">
            <w:pPr>
              <w:pStyle w:val="ConsPlusNormal"/>
            </w:pPr>
            <w:r>
              <w:t xml:space="preserve">9. Перечень мероприятий на </w:t>
            </w:r>
            <w:r>
              <w:lastRenderedPageBreak/>
              <w:t>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628" w:type="dxa"/>
            <w:gridSpan w:val="9"/>
          </w:tcPr>
          <w:p w:rsidR="00E26E3B" w:rsidRDefault="00E26E3B">
            <w:pPr>
              <w:pStyle w:val="ConsPlusNormal"/>
            </w:pPr>
            <w:r>
              <w:lastRenderedPageBreak/>
              <w:t xml:space="preserve">мероприятия, связанные с регистрацией на внешних рынках объектов </w:t>
            </w:r>
            <w:r>
              <w:lastRenderedPageBreak/>
              <w:t>интеллектуальной собственности;</w:t>
            </w:r>
          </w:p>
          <w:p w:rsidR="00E26E3B" w:rsidRDefault="00E26E3B">
            <w:pPr>
              <w:pStyle w:val="ConsPlusNormal"/>
            </w:pPr>
            <w:r>
              <w:t>мероприятия, связанные с сертификацией продукции на внешних рынках;</w:t>
            </w:r>
          </w:p>
          <w:p w:rsidR="00E26E3B" w:rsidRDefault="00E26E3B">
            <w:pPr>
              <w:pStyle w:val="ConsPlusNormal"/>
            </w:pPr>
            <w:r>
              <w:t>мероприятия, связанные с транспортировкой продукции;</w:t>
            </w:r>
          </w:p>
          <w:p w:rsidR="00E26E3B" w:rsidRDefault="00E26E3B">
            <w:pPr>
              <w:pStyle w:val="ConsPlusNormal"/>
            </w:pPr>
            <w:r>
              <w:t>мероприятия, связанные с производством и реализацией продукции;</w:t>
            </w:r>
          </w:p>
          <w:p w:rsidR="00E26E3B" w:rsidRDefault="00E26E3B">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E26E3B" w:rsidRDefault="00E26E3B">
            <w:pPr>
              <w:pStyle w:val="ConsPlusNormal"/>
            </w:pPr>
            <w:r>
              <w:t>мероприятия, связанные с созданием системы послепродажного обслуживания;</w:t>
            </w:r>
          </w:p>
          <w:p w:rsidR="00E26E3B" w:rsidRDefault="00E26E3B">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E26E3B" w:rsidRDefault="00E26E3B">
            <w:pPr>
              <w:pStyle w:val="ConsPlusNormal"/>
            </w:pPr>
            <w:r>
              <w:t>мероприятия, связанные с проведением научно-исследовательских и опытно-конструкторских работ, а также затраты на омологацию;</w:t>
            </w:r>
          </w:p>
          <w:p w:rsidR="00E26E3B" w:rsidRDefault="00E26E3B">
            <w:pPr>
              <w:pStyle w:val="ConsPlusNormal"/>
            </w:pPr>
            <w:r>
              <w:t>мероприятия, связанные с приобретением специализированного программного обеспечения;</w:t>
            </w:r>
          </w:p>
          <w:p w:rsidR="00E26E3B" w:rsidRDefault="00E26E3B">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E26E3B" w:rsidRDefault="00E26E3B">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E26E3B" w:rsidRDefault="00E26E3B">
            <w:pPr>
              <w:pStyle w:val="ConsPlusNormal"/>
            </w:pPr>
            <w:r>
              <w:t>мероприятия по внедрению цифровых технологий в производство и управление предприятием;</w:t>
            </w:r>
          </w:p>
          <w:p w:rsidR="00E26E3B" w:rsidRDefault="00E26E3B">
            <w:pPr>
              <w:pStyle w:val="ConsPlusNormal"/>
            </w:pPr>
            <w:r>
              <w:t>иные мероприятия</w:t>
            </w:r>
          </w:p>
        </w:tc>
      </w:tr>
      <w:tr w:rsidR="00E26E3B">
        <w:tc>
          <w:tcPr>
            <w:tcW w:w="3118" w:type="dxa"/>
            <w:vMerge w:val="restart"/>
          </w:tcPr>
          <w:p w:rsidR="00E26E3B" w:rsidRDefault="00E26E3B">
            <w:pPr>
              <w:pStyle w:val="ConsPlusNormal"/>
            </w:pPr>
            <w:r>
              <w:lastRenderedPageBreak/>
              <w:t xml:space="preserve">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w:t>
            </w:r>
            <w:r>
              <w:lastRenderedPageBreak/>
              <w:t>программы повышения конкурентоспособности</w:t>
            </w:r>
          </w:p>
        </w:tc>
        <w:tc>
          <w:tcPr>
            <w:tcW w:w="1928" w:type="dxa"/>
          </w:tcPr>
          <w:p w:rsidR="00E26E3B" w:rsidRDefault="00E26E3B">
            <w:pPr>
              <w:pStyle w:val="ConsPlusNormal"/>
            </w:pPr>
          </w:p>
        </w:tc>
        <w:tc>
          <w:tcPr>
            <w:tcW w:w="712" w:type="dxa"/>
          </w:tcPr>
          <w:p w:rsidR="00E26E3B" w:rsidRDefault="00E26E3B">
            <w:pPr>
              <w:pStyle w:val="ConsPlusNormal"/>
              <w:jc w:val="center"/>
            </w:pPr>
            <w:r>
              <w:t>2017 (базовый год)</w:t>
            </w:r>
          </w:p>
        </w:tc>
        <w:tc>
          <w:tcPr>
            <w:tcW w:w="712" w:type="dxa"/>
          </w:tcPr>
          <w:p w:rsidR="00E26E3B" w:rsidRDefault="00E26E3B">
            <w:pPr>
              <w:pStyle w:val="ConsPlusNormal"/>
              <w:jc w:val="center"/>
            </w:pPr>
            <w:r>
              <w:t>2019 год</w:t>
            </w:r>
          </w:p>
        </w:tc>
        <w:tc>
          <w:tcPr>
            <w:tcW w:w="712" w:type="dxa"/>
          </w:tcPr>
          <w:p w:rsidR="00E26E3B" w:rsidRDefault="00E26E3B">
            <w:pPr>
              <w:pStyle w:val="ConsPlusNormal"/>
              <w:jc w:val="center"/>
            </w:pPr>
            <w:r>
              <w:t>2020 год</w:t>
            </w:r>
          </w:p>
        </w:tc>
        <w:tc>
          <w:tcPr>
            <w:tcW w:w="712" w:type="dxa"/>
          </w:tcPr>
          <w:p w:rsidR="00E26E3B" w:rsidRDefault="00E26E3B">
            <w:pPr>
              <w:pStyle w:val="ConsPlusNormal"/>
              <w:jc w:val="center"/>
            </w:pPr>
            <w:r>
              <w:t>2021 год</w:t>
            </w:r>
          </w:p>
        </w:tc>
        <w:tc>
          <w:tcPr>
            <w:tcW w:w="712" w:type="dxa"/>
          </w:tcPr>
          <w:p w:rsidR="00E26E3B" w:rsidRDefault="00E26E3B">
            <w:pPr>
              <w:pStyle w:val="ConsPlusNormal"/>
              <w:jc w:val="center"/>
            </w:pPr>
            <w:r>
              <w:t>2022 год</w:t>
            </w:r>
          </w:p>
        </w:tc>
        <w:tc>
          <w:tcPr>
            <w:tcW w:w="712" w:type="dxa"/>
          </w:tcPr>
          <w:p w:rsidR="00E26E3B" w:rsidRDefault="00E26E3B">
            <w:pPr>
              <w:pStyle w:val="ConsPlusNormal"/>
              <w:jc w:val="center"/>
            </w:pPr>
            <w:r>
              <w:t>2023 год</w:t>
            </w:r>
          </w:p>
        </w:tc>
        <w:tc>
          <w:tcPr>
            <w:tcW w:w="712" w:type="dxa"/>
          </w:tcPr>
          <w:p w:rsidR="00E26E3B" w:rsidRDefault="00E26E3B">
            <w:pPr>
              <w:pStyle w:val="ConsPlusNormal"/>
              <w:jc w:val="center"/>
            </w:pPr>
            <w:r>
              <w:t>2024 год</w:t>
            </w:r>
          </w:p>
        </w:tc>
        <w:tc>
          <w:tcPr>
            <w:tcW w:w="716" w:type="dxa"/>
          </w:tcPr>
          <w:p w:rsidR="00E26E3B" w:rsidRDefault="00E26E3B">
            <w:pPr>
              <w:pStyle w:val="ConsPlusNormal"/>
              <w:jc w:val="center"/>
            </w:pPr>
            <w:r>
              <w:t>заявляемые итоговые показатели</w:t>
            </w:r>
          </w:p>
        </w:tc>
      </w:tr>
      <w:tr w:rsidR="00E26E3B">
        <w:tc>
          <w:tcPr>
            <w:tcW w:w="3118" w:type="dxa"/>
            <w:vMerge/>
          </w:tcPr>
          <w:p w:rsidR="00E26E3B" w:rsidRDefault="00E26E3B"/>
        </w:tc>
        <w:tc>
          <w:tcPr>
            <w:tcW w:w="1928" w:type="dxa"/>
          </w:tcPr>
          <w:p w:rsidR="00E26E3B" w:rsidRDefault="00E26E3B">
            <w:pPr>
              <w:pStyle w:val="ConsPlusNormal"/>
            </w:pPr>
            <w:r>
              <w:t>базовый объем экспортной выручки организации за 2017 год (S</w:t>
            </w:r>
            <w:r>
              <w:rPr>
                <w:vertAlign w:val="subscript"/>
              </w:rPr>
              <w:t>2017e</w:t>
            </w:r>
            <w:r>
              <w:t>)</w:t>
            </w:r>
          </w:p>
        </w:tc>
        <w:tc>
          <w:tcPr>
            <w:tcW w:w="712" w:type="dxa"/>
          </w:tcPr>
          <w:p w:rsidR="00E26E3B" w:rsidRDefault="00E26E3B">
            <w:pPr>
              <w:pStyle w:val="ConsPlusNormal"/>
            </w:pP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ежегодный прирост объема экспортной выручки организации по отношению к базовому за 2017 год (S</w:t>
            </w:r>
            <w:r>
              <w:rPr>
                <w:vertAlign w:val="subscript"/>
              </w:rPr>
              <w:t>td</w:t>
            </w:r>
            <w:r>
              <w:t>)</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ежегодный прирост объема выручки организации на внутреннем рынке (S</w:t>
            </w:r>
            <w:r>
              <w:rPr>
                <w:vertAlign w:val="subscript"/>
              </w:rPr>
              <w:t>tv</w:t>
            </w:r>
            <w:r>
              <w:t>)</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 xml:space="preserve">для организаций, осуществляющих реализацию проектов по организации российских производств в иностранных государствах, ежегодный прирост объема </w:t>
            </w:r>
            <w:r>
              <w:lastRenderedPageBreak/>
              <w:t>экспорта конкурентоспособной продукции либо компонентов российского происхождения (S</w:t>
            </w:r>
            <w:r>
              <w:rPr>
                <w:vertAlign w:val="subscript"/>
              </w:rPr>
              <w:t>td*</w:t>
            </w:r>
            <w:r>
              <w:t>)</w:t>
            </w:r>
          </w:p>
        </w:tc>
        <w:tc>
          <w:tcPr>
            <w:tcW w:w="712" w:type="dxa"/>
          </w:tcPr>
          <w:p w:rsidR="00E26E3B" w:rsidRDefault="00E26E3B">
            <w:pPr>
              <w:pStyle w:val="ConsPlusNormal"/>
              <w:jc w:val="center"/>
            </w:pPr>
            <w:r>
              <w:lastRenderedPageBreak/>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tcPr>
          <w:p w:rsidR="00E26E3B" w:rsidRDefault="00E26E3B">
            <w:pPr>
              <w:pStyle w:val="ConsPlusNormal"/>
              <w:jc w:val="both"/>
            </w:pPr>
            <w:r>
              <w:t>11. Результаты реализации корпоративной программы повышения конкурентоспособности</w:t>
            </w:r>
          </w:p>
        </w:tc>
        <w:tc>
          <w:tcPr>
            <w:tcW w:w="7628" w:type="dxa"/>
            <w:gridSpan w:val="9"/>
          </w:tcPr>
          <w:p w:rsidR="00E26E3B" w:rsidRDefault="00E26E3B">
            <w:pPr>
              <w:pStyle w:val="ConsPlusNormal"/>
            </w:pPr>
            <w: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E26E3B" w:rsidRDefault="00E26E3B">
      <w:pPr>
        <w:pStyle w:val="ConsPlusNormal"/>
        <w:jc w:val="both"/>
      </w:pPr>
    </w:p>
    <w:p w:rsidR="00E26E3B" w:rsidRDefault="00E26E3B">
      <w:pPr>
        <w:pStyle w:val="ConsPlusNonformat"/>
        <w:jc w:val="both"/>
      </w:pPr>
      <w:r>
        <w:t>Должность руководителя</w:t>
      </w:r>
    </w:p>
    <w:p w:rsidR="00E26E3B" w:rsidRDefault="00E26E3B">
      <w:pPr>
        <w:pStyle w:val="ConsPlusNonformat"/>
        <w:jc w:val="both"/>
      </w:pPr>
      <w:r>
        <w:t>организации               _________________________________________</w:t>
      </w:r>
    </w:p>
    <w:p w:rsidR="00E26E3B" w:rsidRDefault="00E26E3B">
      <w:pPr>
        <w:pStyle w:val="ConsPlusNonformat"/>
        <w:jc w:val="both"/>
      </w:pPr>
      <w:r>
        <w:t xml:space="preserve">                            (фамилия, имя, отчество (при наличии)</w:t>
      </w:r>
    </w:p>
    <w:p w:rsidR="00E26E3B" w:rsidRDefault="00E26E3B">
      <w:pPr>
        <w:pStyle w:val="ConsPlusNonformat"/>
        <w:jc w:val="both"/>
      </w:pPr>
      <w:r>
        <w:t xml:space="preserve">                          _________________</w:t>
      </w:r>
    </w:p>
    <w:p w:rsidR="00E26E3B" w:rsidRDefault="00E26E3B">
      <w:pPr>
        <w:pStyle w:val="ConsPlusNonformat"/>
        <w:jc w:val="both"/>
      </w:pPr>
      <w:r>
        <w:t xml:space="preserve">                              (подпись)</w:t>
      </w:r>
    </w:p>
    <w:p w:rsidR="00E26E3B" w:rsidRDefault="00E26E3B">
      <w:pPr>
        <w:pStyle w:val="ConsPlusNonformat"/>
        <w:jc w:val="both"/>
      </w:pPr>
      <w:r>
        <w:t xml:space="preserve">                          _________________</w:t>
      </w:r>
    </w:p>
    <w:p w:rsidR="00E26E3B" w:rsidRDefault="00E26E3B">
      <w:pPr>
        <w:pStyle w:val="ConsPlusNonformat"/>
        <w:jc w:val="both"/>
      </w:pPr>
      <w:r>
        <w:t xml:space="preserve">                                (дата)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3</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Title"/>
        <w:jc w:val="center"/>
      </w:pPr>
      <w:bookmarkStart w:id="31" w:name="P478"/>
      <w:bookmarkEnd w:id="31"/>
      <w:r>
        <w:t>ПОПРАВОЧНЫЕ КОЭФФИЦИЕНТЫ,</w:t>
      </w:r>
    </w:p>
    <w:p w:rsidR="00E26E3B" w:rsidRDefault="00E26E3B">
      <w:pPr>
        <w:pStyle w:val="ConsPlusTitle"/>
        <w:jc w:val="center"/>
      </w:pPr>
      <w:r>
        <w:t>ПРИМЕНЯЕМЫЕ ПРИ РАНЖИРОВАНИИ ПРОИЗВОДИТЕЛЕЙ ПРОДУКЦИИ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E26E3B">
        <w:tc>
          <w:tcPr>
            <w:tcW w:w="3061" w:type="dxa"/>
            <w:vMerge w:val="restart"/>
            <w:tcBorders>
              <w:top w:val="single" w:sz="4" w:space="0" w:color="auto"/>
              <w:left w:val="nil"/>
              <w:bottom w:val="single" w:sz="4" w:space="0" w:color="auto"/>
            </w:tcBorders>
          </w:tcPr>
          <w:p w:rsidR="00E26E3B" w:rsidRDefault="00E26E3B">
            <w:pPr>
              <w:pStyle w:val="ConsPlusNormal"/>
              <w:jc w:val="center"/>
            </w:pPr>
            <w:r>
              <w:t>Отрасли (подотрасли)</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E26E3B" w:rsidRDefault="00E26E3B">
            <w:pPr>
              <w:pStyle w:val="ConsPlusNormal"/>
              <w:jc w:val="center"/>
            </w:pPr>
            <w:r>
              <w:t>Поправочный коэффициент K</w:t>
            </w:r>
            <w:r>
              <w:rPr>
                <w:vertAlign w:val="subscript"/>
              </w:rPr>
              <w:t>t3</w:t>
            </w:r>
          </w:p>
        </w:tc>
      </w:tr>
      <w:tr w:rsidR="00E26E3B">
        <w:tc>
          <w:tcPr>
            <w:tcW w:w="3061" w:type="dxa"/>
            <w:vMerge/>
            <w:tcBorders>
              <w:top w:val="single" w:sz="4" w:space="0" w:color="auto"/>
              <w:left w:val="nil"/>
              <w:bottom w:val="single" w:sz="4" w:space="0" w:color="auto"/>
            </w:tcBorders>
          </w:tcPr>
          <w:p w:rsidR="00E26E3B" w:rsidRDefault="00E26E3B"/>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70" w:type="dxa"/>
            <w:tcBorders>
              <w:top w:val="single" w:sz="4" w:space="0" w:color="auto"/>
              <w:bottom w:val="single" w:sz="4" w:space="0" w:color="auto"/>
              <w:right w:val="nil"/>
            </w:tcBorders>
          </w:tcPr>
          <w:p w:rsidR="00E26E3B" w:rsidRDefault="00E26E3B">
            <w:pPr>
              <w:pStyle w:val="ConsPlusNormal"/>
              <w:jc w:val="center"/>
            </w:pPr>
            <w:r>
              <w:t>2024 год</w:t>
            </w:r>
          </w:p>
        </w:tc>
      </w:tr>
      <w:tr w:rsidR="00E26E3B">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E26E3B" w:rsidRDefault="00E26E3B">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E26E3B" w:rsidRDefault="00E26E3B">
            <w:pPr>
              <w:pStyle w:val="ConsPlusNormal"/>
              <w:jc w:val="center"/>
            </w:pPr>
            <w:r>
              <w:t>0,5</w:t>
            </w:r>
          </w:p>
        </w:tc>
        <w:tc>
          <w:tcPr>
            <w:tcW w:w="664" w:type="dxa"/>
            <w:tcBorders>
              <w:top w:val="single" w:sz="4" w:space="0" w:color="auto"/>
              <w:left w:val="nil"/>
              <w:bottom w:val="nil"/>
              <w:right w:val="nil"/>
            </w:tcBorders>
          </w:tcPr>
          <w:p w:rsidR="00E26E3B" w:rsidRDefault="00E26E3B">
            <w:pPr>
              <w:pStyle w:val="ConsPlusNormal"/>
              <w:jc w:val="center"/>
            </w:pPr>
            <w:r>
              <w:t>0,4</w:t>
            </w:r>
          </w:p>
        </w:tc>
        <w:tc>
          <w:tcPr>
            <w:tcW w:w="664" w:type="dxa"/>
            <w:tcBorders>
              <w:top w:val="single" w:sz="4" w:space="0" w:color="auto"/>
              <w:left w:val="nil"/>
              <w:bottom w:val="nil"/>
              <w:right w:val="nil"/>
            </w:tcBorders>
          </w:tcPr>
          <w:p w:rsidR="00E26E3B" w:rsidRDefault="00E26E3B">
            <w:pPr>
              <w:pStyle w:val="ConsPlusNormal"/>
              <w:jc w:val="center"/>
            </w:pPr>
            <w:r>
              <w:t>0,3</w:t>
            </w:r>
          </w:p>
        </w:tc>
        <w:tc>
          <w:tcPr>
            <w:tcW w:w="664" w:type="dxa"/>
            <w:tcBorders>
              <w:top w:val="single" w:sz="4" w:space="0" w:color="auto"/>
              <w:left w:val="nil"/>
              <w:bottom w:val="nil"/>
              <w:right w:val="nil"/>
            </w:tcBorders>
          </w:tcPr>
          <w:p w:rsidR="00E26E3B" w:rsidRDefault="00E26E3B">
            <w:pPr>
              <w:pStyle w:val="ConsPlusNormal"/>
              <w:jc w:val="center"/>
            </w:pPr>
            <w:r>
              <w:t>0,2</w:t>
            </w:r>
          </w:p>
        </w:tc>
        <w:tc>
          <w:tcPr>
            <w:tcW w:w="664" w:type="dxa"/>
            <w:tcBorders>
              <w:top w:val="single" w:sz="4" w:space="0" w:color="auto"/>
              <w:left w:val="nil"/>
              <w:bottom w:val="nil"/>
              <w:right w:val="nil"/>
            </w:tcBorders>
          </w:tcPr>
          <w:p w:rsidR="00E26E3B" w:rsidRDefault="00E26E3B">
            <w:pPr>
              <w:pStyle w:val="ConsPlusNormal"/>
              <w:jc w:val="center"/>
            </w:pPr>
            <w:r>
              <w:t>0,1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70" w:type="dxa"/>
            <w:tcBorders>
              <w:top w:val="single" w:sz="4" w:space="0" w:color="auto"/>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Железнодорожное машиностроение</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70" w:type="dxa"/>
            <w:tcBorders>
              <w:top w:val="nil"/>
              <w:left w:val="nil"/>
              <w:bottom w:val="nil"/>
              <w:right w:val="nil"/>
            </w:tcBorders>
          </w:tcPr>
          <w:p w:rsidR="00E26E3B" w:rsidRDefault="00E26E3B">
            <w:pPr>
              <w:pStyle w:val="ConsPlusNormal"/>
              <w:jc w:val="center"/>
            </w:pPr>
            <w:r>
              <w:t>0,2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 xml:space="preserve">Станкоинструментальная </w:t>
            </w:r>
            <w:r>
              <w:lastRenderedPageBreak/>
              <w:t>промышленность</w:t>
            </w:r>
          </w:p>
        </w:tc>
        <w:tc>
          <w:tcPr>
            <w:tcW w:w="664" w:type="dxa"/>
            <w:tcBorders>
              <w:top w:val="nil"/>
              <w:left w:val="nil"/>
              <w:bottom w:val="nil"/>
              <w:right w:val="nil"/>
            </w:tcBorders>
          </w:tcPr>
          <w:p w:rsidR="00E26E3B" w:rsidRDefault="00E26E3B">
            <w:pPr>
              <w:pStyle w:val="ConsPlusNormal"/>
              <w:jc w:val="center"/>
            </w:pPr>
            <w:r>
              <w:lastRenderedPageBreak/>
              <w:t>1,2</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70" w:type="dxa"/>
            <w:tcBorders>
              <w:top w:val="nil"/>
              <w:left w:val="nil"/>
              <w:bottom w:val="nil"/>
              <w:right w:val="nil"/>
            </w:tcBorders>
          </w:tcPr>
          <w:p w:rsidR="00E26E3B" w:rsidRDefault="00E26E3B">
            <w:pPr>
              <w:pStyle w:val="ConsPlusNormal"/>
              <w:jc w:val="center"/>
            </w:pPr>
            <w:r>
              <w:t>0,9</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Тяжелое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Энергетическое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Судостроение</w:t>
            </w:r>
          </w:p>
        </w:tc>
        <w:tc>
          <w:tcPr>
            <w:tcW w:w="664" w:type="dxa"/>
            <w:tcBorders>
              <w:top w:val="nil"/>
              <w:left w:val="nil"/>
              <w:bottom w:val="nil"/>
              <w:right w:val="nil"/>
            </w:tcBorders>
          </w:tcPr>
          <w:p w:rsidR="00E26E3B" w:rsidRDefault="00E26E3B">
            <w:pPr>
              <w:pStyle w:val="ConsPlusNormal"/>
              <w:jc w:val="center"/>
            </w:pPr>
            <w:r>
              <w:t>1,3</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vMerge w:val="restart"/>
            <w:tcBorders>
              <w:top w:val="nil"/>
              <w:left w:val="nil"/>
              <w:bottom w:val="nil"/>
              <w:right w:val="nil"/>
            </w:tcBorders>
          </w:tcPr>
          <w:p w:rsidR="00E26E3B" w:rsidRDefault="00E26E3B">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pP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70"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Лесопромышленный комплекс</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Фармацевтическая и косметическая промышленность</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70" w:type="dxa"/>
            <w:tcBorders>
              <w:top w:val="nil"/>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Легкая промышленность</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E26E3B" w:rsidRDefault="00E26E3B">
            <w:pPr>
              <w:pStyle w:val="ConsPlusNormal"/>
            </w:pPr>
            <w:r>
              <w:lastRenderedPageBreak/>
              <w:t>Прочие отрасли промышленности</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0,8</w:t>
            </w:r>
          </w:p>
        </w:tc>
        <w:tc>
          <w:tcPr>
            <w:tcW w:w="664" w:type="dxa"/>
            <w:tcBorders>
              <w:top w:val="nil"/>
              <w:left w:val="nil"/>
              <w:bottom w:val="single" w:sz="4" w:space="0" w:color="auto"/>
              <w:right w:val="nil"/>
            </w:tcBorders>
          </w:tcPr>
          <w:p w:rsidR="00E26E3B" w:rsidRDefault="00E26E3B">
            <w:pPr>
              <w:pStyle w:val="ConsPlusNormal"/>
              <w:jc w:val="center"/>
            </w:pPr>
            <w:r>
              <w:t>0,6</w:t>
            </w:r>
          </w:p>
        </w:tc>
        <w:tc>
          <w:tcPr>
            <w:tcW w:w="664" w:type="dxa"/>
            <w:tcBorders>
              <w:top w:val="nil"/>
              <w:left w:val="nil"/>
              <w:bottom w:val="single" w:sz="4" w:space="0" w:color="auto"/>
              <w:right w:val="nil"/>
            </w:tcBorders>
          </w:tcPr>
          <w:p w:rsidR="00E26E3B" w:rsidRDefault="00E26E3B">
            <w:pPr>
              <w:pStyle w:val="ConsPlusNormal"/>
              <w:jc w:val="center"/>
            </w:pPr>
            <w:r>
              <w:t>0,4</w:t>
            </w:r>
          </w:p>
        </w:tc>
        <w:tc>
          <w:tcPr>
            <w:tcW w:w="664" w:type="dxa"/>
            <w:tcBorders>
              <w:top w:val="nil"/>
              <w:left w:val="nil"/>
              <w:bottom w:val="single" w:sz="4" w:space="0" w:color="auto"/>
              <w:right w:val="nil"/>
            </w:tcBorders>
          </w:tcPr>
          <w:p w:rsidR="00E26E3B" w:rsidRDefault="00E26E3B">
            <w:pPr>
              <w:pStyle w:val="ConsPlusNormal"/>
              <w:jc w:val="center"/>
            </w:pPr>
            <w:r>
              <w:t>0,2</w:t>
            </w:r>
          </w:p>
        </w:tc>
        <w:tc>
          <w:tcPr>
            <w:tcW w:w="664" w:type="dxa"/>
            <w:tcBorders>
              <w:top w:val="nil"/>
              <w:left w:val="nil"/>
              <w:bottom w:val="single" w:sz="4" w:space="0" w:color="auto"/>
              <w:right w:val="nil"/>
            </w:tcBorders>
          </w:tcPr>
          <w:p w:rsidR="00E26E3B" w:rsidRDefault="00E26E3B">
            <w:pPr>
              <w:pStyle w:val="ConsPlusNormal"/>
              <w:jc w:val="center"/>
            </w:pPr>
            <w:r>
              <w:t>-</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70" w:type="dxa"/>
            <w:tcBorders>
              <w:top w:val="nil"/>
              <w:left w:val="nil"/>
              <w:bottom w:val="single" w:sz="4" w:space="0" w:color="auto"/>
              <w:right w:val="nil"/>
            </w:tcBorders>
          </w:tcPr>
          <w:p w:rsidR="00E26E3B" w:rsidRDefault="00E26E3B">
            <w:pPr>
              <w:pStyle w:val="ConsPlusNormal"/>
              <w:jc w:val="center"/>
            </w:pPr>
            <w:r>
              <w:t>1</w:t>
            </w:r>
          </w:p>
        </w:tc>
      </w:tr>
    </w:tbl>
    <w:p w:rsidR="00E26E3B" w:rsidRDefault="00E26E3B">
      <w:pPr>
        <w:sectPr w:rsidR="00E26E3B">
          <w:pgSz w:w="16838" w:h="11905" w:orient="landscape"/>
          <w:pgMar w:top="1701" w:right="1134" w:bottom="850" w:left="1134" w:header="0" w:footer="0" w:gutter="0"/>
          <w:cols w:space="720"/>
        </w:sectPr>
      </w:pPr>
    </w:p>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32" w:name="P807"/>
      <w:bookmarkEnd w:id="3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3" w:name="P818"/>
      <w:bookmarkEnd w:id="33"/>
      <w:r>
        <w:t>ПОЛОЖЕНИЕ</w:t>
      </w:r>
    </w:p>
    <w:p w:rsidR="00E26E3B" w:rsidRDefault="00E26E3B">
      <w:pPr>
        <w:pStyle w:val="ConsPlusTitle"/>
        <w:jc w:val="center"/>
      </w:pPr>
      <w:r>
        <w:t>О МЕЖВЕДОМСТВЕННОЙ КОМИССИИ ПО ВОПРОСАМ ГОСУДАРСТВЕННОЙ</w:t>
      </w:r>
    </w:p>
    <w:p w:rsidR="00E26E3B" w:rsidRDefault="00E26E3B">
      <w:pPr>
        <w:pStyle w:val="ConsPlusTitle"/>
        <w:jc w:val="center"/>
      </w:pPr>
      <w:r>
        <w:t>ПОДДЕРЖКИ ОРГАНИЗАЦИЙ, РЕАЛИЗУЮЩИХ КОРПОРАТИВНЫЕ ПРОГРАММЫ</w:t>
      </w:r>
    </w:p>
    <w:p w:rsidR="00E26E3B" w:rsidRDefault="00E26E3B">
      <w:pPr>
        <w:pStyle w:val="ConsPlusTitle"/>
        <w:jc w:val="center"/>
      </w:pPr>
      <w:r>
        <w:t>ПОВЫШЕНИЯ КОНКУРЕНТОСПОСОБНОСТИ</w:t>
      </w:r>
    </w:p>
    <w:p w:rsidR="00E26E3B" w:rsidRDefault="00E26E3B">
      <w:pPr>
        <w:pStyle w:val="ConsPlusNormal"/>
        <w:jc w:val="both"/>
      </w:pPr>
    </w:p>
    <w:p w:rsidR="00E26E3B" w:rsidRDefault="00E26E3B">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E26E3B" w:rsidRDefault="00E26E3B">
      <w:pPr>
        <w:pStyle w:val="ConsPlusNormal"/>
        <w:spacing w:before="240"/>
        <w:ind w:firstLine="540"/>
        <w:jc w:val="both"/>
      </w:pPr>
      <w:r>
        <w:t xml:space="preserve">2. Межведомственная комиссия в своей деятельности руководствуется </w:t>
      </w:r>
      <w:hyperlink r:id="rId21"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E26E3B" w:rsidRDefault="00E26E3B">
      <w:pPr>
        <w:pStyle w:val="ConsPlusNormal"/>
        <w:spacing w:before="240"/>
        <w:ind w:firstLine="540"/>
        <w:jc w:val="both"/>
      </w:pPr>
      <w:r>
        <w:t>3. Основными задачами межведомственной комиссии являются:</w:t>
      </w:r>
    </w:p>
    <w:p w:rsidR="00E26E3B" w:rsidRDefault="00E26E3B">
      <w:pPr>
        <w:pStyle w:val="ConsPlusNormal"/>
        <w:spacing w:before="240"/>
        <w:ind w:firstLine="540"/>
        <w:jc w:val="both"/>
      </w:pPr>
      <w:bookmarkStart w:id="34" w:name="P826"/>
      <w:bookmarkEnd w:id="34"/>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E26E3B" w:rsidRDefault="00E26E3B">
      <w:pPr>
        <w:pStyle w:val="ConsPlusNormal"/>
        <w:spacing w:before="240"/>
        <w:ind w:firstLine="540"/>
        <w:jc w:val="both"/>
      </w:pPr>
      <w:r>
        <w:t xml:space="preserve">4. Межведомственная комиссия образуется в составе председателя </w:t>
      </w:r>
      <w:r>
        <w:lastRenderedPageBreak/>
        <w:t>межведомственной комиссии, его заместителя и членов межведомственной комиссии.</w:t>
      </w:r>
    </w:p>
    <w:p w:rsidR="00E26E3B" w:rsidRDefault="00E26E3B">
      <w:pPr>
        <w:pStyle w:val="ConsPlusNormal"/>
        <w:spacing w:before="240"/>
        <w:ind w:firstLine="540"/>
        <w:jc w:val="both"/>
      </w:pPr>
      <w:r>
        <w:t>5. 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
    <w:p w:rsidR="00E26E3B" w:rsidRDefault="00E26E3B">
      <w:pPr>
        <w:pStyle w:val="ConsPlusNormal"/>
        <w:spacing w:before="24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E26E3B" w:rsidRDefault="00E26E3B">
      <w:pPr>
        <w:pStyle w:val="ConsPlusNormal"/>
        <w:spacing w:before="240"/>
        <w:ind w:firstLine="540"/>
        <w:jc w:val="both"/>
      </w:pPr>
      <w:r>
        <w:t>7. Состав межведомственной комиссии утверждается Министерством промышленности и торговли Российской Федерации.</w:t>
      </w:r>
    </w:p>
    <w:p w:rsidR="00E26E3B" w:rsidRDefault="00E26E3B">
      <w:pPr>
        <w:pStyle w:val="ConsPlusNormal"/>
        <w:spacing w:before="240"/>
        <w:ind w:firstLine="540"/>
        <w:jc w:val="both"/>
      </w:pPr>
      <w:r>
        <w:t>8. Председатель межведомственной комиссии:</w:t>
      </w:r>
    </w:p>
    <w:p w:rsidR="00E26E3B" w:rsidRDefault="00E26E3B">
      <w:pPr>
        <w:pStyle w:val="ConsPlusNormal"/>
        <w:spacing w:before="240"/>
        <w:ind w:firstLine="540"/>
        <w:jc w:val="both"/>
      </w:pPr>
      <w:r>
        <w:t>а) организует работу межведомственной комиссии;</w:t>
      </w:r>
    </w:p>
    <w:p w:rsidR="00E26E3B" w:rsidRDefault="00E26E3B">
      <w:pPr>
        <w:pStyle w:val="ConsPlusNormal"/>
        <w:spacing w:before="240"/>
        <w:ind w:firstLine="540"/>
        <w:jc w:val="both"/>
      </w:pPr>
      <w:r>
        <w:t>б) определяет перечень, сроки и порядок рассмотрения вопросов на заседаниях межведомственной комиссии;</w:t>
      </w:r>
    </w:p>
    <w:p w:rsidR="00E26E3B" w:rsidRDefault="00E26E3B">
      <w:pPr>
        <w:pStyle w:val="ConsPlusNormal"/>
        <w:spacing w:before="240"/>
        <w:ind w:firstLine="540"/>
        <w:jc w:val="both"/>
      </w:pPr>
      <w:r>
        <w:t>в) организует планирование текущей деятельности межведомственной комиссии.</w:t>
      </w:r>
    </w:p>
    <w:p w:rsidR="00E26E3B" w:rsidRDefault="00E26E3B">
      <w:pPr>
        <w:pStyle w:val="ConsPlusNormal"/>
        <w:spacing w:before="24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E26E3B" w:rsidRDefault="00E26E3B">
      <w:pPr>
        <w:pStyle w:val="ConsPlusNormal"/>
        <w:spacing w:before="24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E26E3B" w:rsidRDefault="00E26E3B">
      <w:pPr>
        <w:pStyle w:val="ConsPlusNormal"/>
        <w:spacing w:before="24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E26E3B" w:rsidRDefault="00E26E3B">
      <w:pPr>
        <w:pStyle w:val="ConsPlusNormal"/>
        <w:spacing w:before="24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E26E3B" w:rsidRDefault="00E26E3B">
      <w:pPr>
        <w:pStyle w:val="ConsPlusNormal"/>
        <w:spacing w:before="240"/>
        <w:ind w:firstLine="540"/>
        <w:jc w:val="both"/>
      </w:pPr>
      <w:r>
        <w:t xml:space="preserve">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позднее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w:t>
      </w:r>
      <w:r>
        <w:lastRenderedPageBreak/>
        <w:t>решений.</w:t>
      </w:r>
    </w:p>
    <w:p w:rsidR="00E26E3B" w:rsidRDefault="00E26E3B">
      <w:pPr>
        <w:pStyle w:val="ConsPlusNormal"/>
        <w:spacing w:before="240"/>
        <w:ind w:firstLine="540"/>
        <w:jc w:val="both"/>
      </w:pPr>
      <w:r>
        <w:t>14. Решения межведомственной комиссии в течение 5 рабочих дней с даты проведения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5" w:name="P853"/>
      <w:bookmarkEnd w:id="35"/>
      <w:r>
        <w:t>ПРАВИЛА</w:t>
      </w:r>
    </w:p>
    <w:p w:rsidR="00E26E3B" w:rsidRDefault="00E26E3B">
      <w:pPr>
        <w:pStyle w:val="ConsPlusTitle"/>
        <w:jc w:val="center"/>
      </w:pPr>
      <w:r>
        <w:t>ПРЕДОСТАВЛЕНИЯ СУБСИДИЙ ИЗ ФЕДЕРАЛЬНОГО БЮДЖЕТА</w:t>
      </w:r>
    </w:p>
    <w:p w:rsidR="00E26E3B" w:rsidRDefault="00E26E3B">
      <w:pPr>
        <w:pStyle w:val="ConsPlusTitle"/>
        <w:jc w:val="center"/>
      </w:pPr>
      <w:r>
        <w:t>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ФИНАНСИРОВАНИЯ, АНАЛОГИЧНЫМ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36" w:name="P861"/>
      <w:bookmarkEnd w:id="36"/>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E26E3B" w:rsidRDefault="00E26E3B">
      <w:pPr>
        <w:pStyle w:val="ConsPlusNormal"/>
        <w:spacing w:before="24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E26E3B" w:rsidRDefault="00E26E3B">
      <w:pPr>
        <w:pStyle w:val="ConsPlusNormal"/>
        <w:spacing w:before="240"/>
        <w:ind w:firstLine="540"/>
        <w:jc w:val="both"/>
      </w:pPr>
      <w:bookmarkStart w:id="37" w:name="P863"/>
      <w:bookmarkEnd w:id="37"/>
      <w:r>
        <w:t>2. Для целей настоящих Правил используются следующие понятия:</w:t>
      </w:r>
    </w:p>
    <w:p w:rsidR="00E26E3B" w:rsidRDefault="00E26E3B">
      <w:pPr>
        <w:pStyle w:val="ConsPlusNormal"/>
        <w:spacing w:before="24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E26E3B" w:rsidRDefault="00E26E3B">
      <w:pPr>
        <w:pStyle w:val="ConsPlusNormal"/>
        <w:spacing w:before="240"/>
        <w:ind w:firstLine="540"/>
        <w:jc w:val="both"/>
      </w:pPr>
      <w:r>
        <w:t xml:space="preserve">"инвестиционное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w:t>
      </w:r>
      <w:r>
        <w:lastRenderedPageBreak/>
        <w:t>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
    <w:p w:rsidR="00E26E3B" w:rsidRDefault="00E26E3B">
      <w:pPr>
        <w:pStyle w:val="ConsPlusNormal"/>
        <w:spacing w:before="24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E26E3B" w:rsidRDefault="00E26E3B">
      <w:pPr>
        <w:pStyle w:val="ConsPlusNormal"/>
        <w:spacing w:before="240"/>
        <w:ind w:firstLine="540"/>
        <w:jc w:val="both"/>
      </w:pPr>
      <w:r>
        <w:t>"иные инструменты финансирования, аналогичные кредиту по экономической сути" - инструменты финансирования, включающие:</w:t>
      </w:r>
    </w:p>
    <w:p w:rsidR="00E26E3B" w:rsidRDefault="00E26E3B">
      <w:pPr>
        <w:pStyle w:val="ConsPlusNormal"/>
        <w:spacing w:before="24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E26E3B" w:rsidRDefault="00E26E3B">
      <w:pPr>
        <w:pStyle w:val="ConsPlusNormal"/>
        <w:spacing w:before="240"/>
        <w:ind w:firstLine="540"/>
        <w:jc w:val="both"/>
      </w:pPr>
      <w:r>
        <w:t>аккредитивы с отсроченным платежом, выставленные иностранными банками для финансирования оплаты поставляемой продукции, дисконтируемые кредитными организациями;</w:t>
      </w:r>
    </w:p>
    <w:p w:rsidR="00E26E3B" w:rsidRDefault="00E26E3B">
      <w:pPr>
        <w:pStyle w:val="ConsPlusNormal"/>
        <w:spacing w:before="240"/>
        <w:ind w:firstLine="540"/>
        <w:jc w:val="both"/>
      </w:pPr>
      <w:r>
        <w:t>аккредитивы с постфинансированием,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E26E3B" w:rsidRDefault="00E26E3B">
      <w:pPr>
        <w:pStyle w:val="ConsPlusNormal"/>
        <w:spacing w:before="24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решения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
    <w:p w:rsidR="00E26E3B" w:rsidRDefault="00E26E3B">
      <w:pPr>
        <w:pStyle w:val="ConsPlusNormal"/>
        <w:spacing w:before="240"/>
        <w:ind w:firstLine="540"/>
        <w:jc w:val="both"/>
      </w:pPr>
      <w:r>
        <w:t xml:space="preserve">"проект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w:t>
      </w:r>
      <w:r>
        <w:lastRenderedPageBreak/>
        <w:t>(организацию)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 обслуживаемой продукции, составляющей не менее 30 процентов;</w:t>
      </w:r>
    </w:p>
    <w:p w:rsidR="00E26E3B" w:rsidRDefault="00E26E3B">
      <w:pPr>
        <w:pStyle w:val="ConsPlusNormal"/>
        <w:spacing w:before="240"/>
        <w:ind w:firstLine="540"/>
        <w:jc w:val="both"/>
      </w:pPr>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E26E3B" w:rsidRDefault="00E26E3B">
      <w:pPr>
        <w:pStyle w:val="ConsPlusNormal"/>
        <w:spacing w:before="24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настоящими Правилами. 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2"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E26E3B" w:rsidRDefault="00E26E3B">
      <w:pPr>
        <w:pStyle w:val="ConsPlusNormal"/>
        <w:spacing w:before="24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E26E3B" w:rsidRDefault="00E26E3B">
      <w:pPr>
        <w:pStyle w:val="ConsPlusNormal"/>
        <w:spacing w:before="24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E26E3B" w:rsidRDefault="00E26E3B">
      <w:pPr>
        <w:pStyle w:val="ConsPlusNormal"/>
        <w:spacing w:before="240"/>
        <w:ind w:firstLine="540"/>
        <w:jc w:val="both"/>
      </w:pPr>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w:t>
      </w:r>
      <w:r>
        <w:lastRenderedPageBreak/>
        <w:t>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"экспортный кредит" - кредит (кредитная линия), предоставляемый для финансирования 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E26E3B" w:rsidRDefault="00E26E3B">
      <w:pPr>
        <w:pStyle w:val="ConsPlusNormal"/>
        <w:spacing w:before="240"/>
        <w:ind w:firstLine="540"/>
        <w:jc w:val="both"/>
      </w:pPr>
      <w:r>
        <w:t>экспортерам, заключившим или намеревающимся заключить сделку, связанную с экспортом продукции;</w:t>
      </w:r>
    </w:p>
    <w:p w:rsidR="00E26E3B" w:rsidRDefault="00E26E3B">
      <w:pPr>
        <w:pStyle w:val="ConsPlusNormal"/>
        <w:spacing w:before="240"/>
        <w:ind w:firstLine="540"/>
        <w:jc w:val="both"/>
      </w:pPr>
      <w:r>
        <w:t>экспортерам на цели постэкспортного финансирования, под которым понимается финансирование дебиторской задолженности по экспортному проекту;</w:t>
      </w:r>
    </w:p>
    <w:p w:rsidR="00E26E3B" w:rsidRDefault="00E26E3B">
      <w:pPr>
        <w:pStyle w:val="ConsPlusNormal"/>
        <w:spacing w:before="24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E26E3B" w:rsidRDefault="00E26E3B">
      <w:pPr>
        <w:pStyle w:val="ConsPlusNormal"/>
        <w:spacing w:before="240"/>
        <w:ind w:firstLine="540"/>
        <w:jc w:val="both"/>
      </w:pPr>
      <w:r>
        <w:t>заемщикам для финансирования оплаты страховой премии, уплачиваемой по договору страхования экспортного кредита.</w:t>
      </w:r>
    </w:p>
    <w:p w:rsidR="00E26E3B" w:rsidRDefault="00E26E3B">
      <w:pPr>
        <w:pStyle w:val="ConsPlusNormal"/>
        <w:spacing w:before="240"/>
        <w:ind w:firstLine="540"/>
        <w:jc w:val="both"/>
      </w:pPr>
      <w:bookmarkStart w:id="38" w:name="P890"/>
      <w:bookmarkEnd w:id="38"/>
      <w:r>
        <w:t xml:space="preserve">3. Субсидии предоставляются в пределах бюджетных ассигнований, предусмотренных в федеральном </w:t>
      </w:r>
      <w:hyperlink r:id="rId23"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w:t>
      </w:r>
      <w:r>
        <w:lastRenderedPageBreak/>
        <w:t>настоящих Правил. Общая сумма указанных лимитов бюджетных обязательств распределяется:</w:t>
      </w:r>
    </w:p>
    <w:p w:rsidR="00E26E3B" w:rsidRDefault="00E26E3B">
      <w:pPr>
        <w:pStyle w:val="ConsPlusNormal"/>
        <w:spacing w:before="240"/>
        <w:ind w:firstLine="540"/>
        <w:jc w:val="both"/>
      </w:pPr>
      <w:r>
        <w:t>а) на квоты на инвестиционное финансирование:</w:t>
      </w:r>
    </w:p>
    <w:p w:rsidR="00E26E3B" w:rsidRDefault="00E26E3B">
      <w:pPr>
        <w:pStyle w:val="ConsPlusNormal"/>
        <w:spacing w:before="240"/>
        <w:ind w:firstLine="540"/>
        <w:jc w:val="both"/>
      </w:pPr>
      <w:r>
        <w:t>проектов по организации российских производств в иностранных государствах - в объеме до 10 процентов;</w:t>
      </w:r>
    </w:p>
    <w:p w:rsidR="00E26E3B" w:rsidRDefault="00E26E3B">
      <w:pPr>
        <w:pStyle w:val="ConsPlusNormal"/>
        <w:spacing w:before="24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E26E3B" w:rsidRDefault="00E26E3B">
      <w:pPr>
        <w:pStyle w:val="ConsPlusNormal"/>
        <w:spacing w:before="240"/>
        <w:ind w:firstLine="540"/>
        <w:jc w:val="both"/>
      </w:pPr>
      <w:r>
        <w:t>б) на квоты на иное финансирование - в объеме до 57,5 процента.</w:t>
      </w:r>
    </w:p>
    <w:p w:rsidR="00E26E3B" w:rsidRDefault="00E26E3B">
      <w:pPr>
        <w:pStyle w:val="ConsPlusNormal"/>
        <w:spacing w:before="24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E26E3B" w:rsidRDefault="00E26E3B">
      <w:pPr>
        <w:pStyle w:val="ConsPlusNormal"/>
        <w:spacing w:before="24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E26E3B" w:rsidRDefault="00E26E3B">
      <w:pPr>
        <w:pStyle w:val="ConsPlusNormal"/>
        <w:spacing w:before="240"/>
        <w:ind w:firstLine="540"/>
        <w:jc w:val="both"/>
      </w:pPr>
      <w:bookmarkStart w:id="39" w:name="P897"/>
      <w:bookmarkEnd w:id="39"/>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E26E3B" w:rsidRDefault="00E26E3B">
      <w:pPr>
        <w:pStyle w:val="ConsPlusNormal"/>
        <w:spacing w:before="240"/>
        <w:ind w:firstLine="540"/>
        <w:jc w:val="both"/>
      </w:pPr>
      <w:bookmarkStart w:id="40" w:name="P898"/>
      <w:bookmarkEnd w:id="40"/>
      <w:r>
        <w:t>а) кредитная организация зарегистрирована на территории Российской Федерации;</w:t>
      </w:r>
    </w:p>
    <w:p w:rsidR="00E26E3B" w:rsidRDefault="00E26E3B">
      <w:pPr>
        <w:pStyle w:val="ConsPlusNormal"/>
        <w:spacing w:before="240"/>
        <w:ind w:firstLine="540"/>
        <w:jc w:val="both"/>
      </w:pPr>
      <w:r>
        <w:t>б) кредитная организация имеет действующую лицензию на осуществление банковских операций;</w:t>
      </w:r>
    </w:p>
    <w:p w:rsidR="00E26E3B" w:rsidRDefault="00E26E3B">
      <w:pPr>
        <w:pStyle w:val="ConsPlusNormal"/>
        <w:spacing w:before="240"/>
        <w:ind w:firstLine="540"/>
        <w:jc w:val="both"/>
      </w:pPr>
      <w:bookmarkStart w:id="41" w:name="P900"/>
      <w:bookmarkEnd w:id="41"/>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E26E3B" w:rsidRDefault="00E26E3B">
      <w:pPr>
        <w:pStyle w:val="ConsPlusNormal"/>
        <w:spacing w:before="24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42" w:name="P902"/>
      <w:bookmarkEnd w:id="42"/>
      <w:r>
        <w:t>д) у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федеральным бюджетом;</w:t>
      </w:r>
    </w:p>
    <w:p w:rsidR="00E26E3B" w:rsidRDefault="00E26E3B">
      <w:pPr>
        <w:pStyle w:val="ConsPlusNormal"/>
        <w:spacing w:before="240"/>
        <w:ind w:firstLine="540"/>
        <w:jc w:val="both"/>
      </w:pPr>
      <w:r>
        <w:t xml:space="preserve">е) кредитная организация не находится в процессе реорганизации (за исключением реорганизации, не влекущей за собой перехода прав и обязательств к иному </w:t>
      </w:r>
      <w:r>
        <w:lastRenderedPageBreak/>
        <w:t>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E26E3B" w:rsidRDefault="00E26E3B">
      <w:pPr>
        <w:pStyle w:val="ConsPlusNormal"/>
        <w:spacing w:before="240"/>
        <w:ind w:firstLine="540"/>
        <w:jc w:val="both"/>
      </w:pPr>
      <w:bookmarkStart w:id="43" w:name="P904"/>
      <w:bookmarkEnd w:id="43"/>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E26E3B" w:rsidRDefault="00E355AD">
      <w:pPr>
        <w:pStyle w:val="ConsPlusNormal"/>
        <w:spacing w:before="240"/>
        <w:ind w:firstLine="540"/>
        <w:jc w:val="both"/>
      </w:pPr>
      <w:hyperlink r:id="rId24" w:history="1">
        <w:r w:rsidR="00E26E3B">
          <w:rPr>
            <w:color w:val="0000FF"/>
          </w:rPr>
          <w:t>Правилами</w:t>
        </w:r>
      </w:hyperlink>
      <w:r w:rsidR="00E26E3B">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E26E3B" w:rsidRDefault="00E355AD">
      <w:pPr>
        <w:pStyle w:val="ConsPlusNormal"/>
        <w:spacing w:before="240"/>
        <w:ind w:firstLine="540"/>
        <w:jc w:val="both"/>
      </w:pPr>
      <w:hyperlink r:id="rId25" w:history="1">
        <w:r w:rsidR="00E26E3B">
          <w:rPr>
            <w:color w:val="0000FF"/>
          </w:rPr>
          <w:t>Правилами</w:t>
        </w:r>
      </w:hyperlink>
      <w:r w:rsidR="00E26E3B">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E26E3B" w:rsidRDefault="00E26E3B">
      <w:pPr>
        <w:pStyle w:val="ConsPlusNormal"/>
        <w:spacing w:before="240"/>
        <w:ind w:firstLine="540"/>
        <w:jc w:val="both"/>
      </w:pPr>
      <w:r>
        <w:t>6. Размер предоставляемой субсидии:</w:t>
      </w:r>
    </w:p>
    <w:p w:rsidR="00E26E3B" w:rsidRDefault="00E26E3B">
      <w:pPr>
        <w:pStyle w:val="ConsPlusNormal"/>
        <w:spacing w:before="240"/>
        <w:ind w:firstLine="540"/>
        <w:jc w:val="both"/>
      </w:pPr>
      <w:bookmarkStart w:id="44" w:name="P908"/>
      <w:bookmarkEnd w:id="44"/>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E26E3B" w:rsidRDefault="00E26E3B">
      <w:pPr>
        <w:pStyle w:val="ConsPlusNormal"/>
        <w:spacing w:before="24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E26E3B" w:rsidRDefault="00E26E3B">
      <w:pPr>
        <w:pStyle w:val="ConsPlusNormal"/>
        <w:spacing w:before="240"/>
        <w:ind w:firstLine="540"/>
        <w:jc w:val="both"/>
      </w:pPr>
      <w:r>
        <w:t>4,5 процента годовых по финансированию, предоставляемому в рамках реализации корпоративной программы повышения конкурентоспособности;</w:t>
      </w:r>
    </w:p>
    <w:p w:rsidR="00E26E3B" w:rsidRDefault="00E26E3B">
      <w:pPr>
        <w:pStyle w:val="ConsPlusNormal"/>
        <w:spacing w:before="240"/>
        <w:ind w:firstLine="540"/>
        <w:jc w:val="both"/>
      </w:pPr>
      <w:bookmarkStart w:id="45" w:name="P911"/>
      <w:bookmarkEnd w:id="45"/>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E26E3B" w:rsidRDefault="00E26E3B">
      <w:pPr>
        <w:pStyle w:val="ConsPlusNormal"/>
        <w:spacing w:before="240"/>
        <w:ind w:firstLine="540"/>
        <w:jc w:val="both"/>
      </w:pPr>
      <w:bookmarkStart w:id="46" w:name="P912"/>
      <w:bookmarkEnd w:id="46"/>
      <w:r>
        <w:t>7. Сумма субсидии по каждому экспортному кредиту и иному инструменту финансирования, аналогичному кредиту по экономической сути (Сп), рассчитывается по следующей формуле:</w:t>
      </w:r>
    </w:p>
    <w:p w:rsidR="00E26E3B" w:rsidRDefault="00E26E3B">
      <w:pPr>
        <w:pStyle w:val="ConsPlusNormal"/>
        <w:jc w:val="both"/>
      </w:pPr>
    </w:p>
    <w:p w:rsidR="00E26E3B" w:rsidRDefault="00E355AD">
      <w:pPr>
        <w:pStyle w:val="ConsPlusNormal"/>
        <w:jc w:val="center"/>
      </w:pPr>
      <w:r>
        <w:rPr>
          <w:noProof/>
          <w:position w:val="-25"/>
        </w:rPr>
        <w:lastRenderedPageBreak/>
        <w:drawing>
          <wp:inline distT="0" distB="0" distL="0" distR="0">
            <wp:extent cx="1343025" cy="476250"/>
            <wp:effectExtent l="0" t="0" r="9525" b="0"/>
            <wp:docPr id="3" name="Рисунок 3" descr="base_1_31919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9192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 xml:space="preserve">Дп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E26E3B" w:rsidRDefault="00E26E3B">
      <w:pPr>
        <w:pStyle w:val="ConsPlusNormal"/>
        <w:spacing w:before="24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E26E3B" w:rsidRDefault="00E26E3B">
      <w:pPr>
        <w:pStyle w:val="ConsPlusNormal"/>
        <w:spacing w:before="240"/>
        <w:ind w:firstLine="540"/>
        <w:jc w:val="both"/>
      </w:pPr>
      <w:r>
        <w:t xml:space="preserve">Сс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Сумма субсидии рассчитывается в рублях. 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 кредита.</w:t>
      </w:r>
    </w:p>
    <w:p w:rsidR="00E26E3B" w:rsidRDefault="00E26E3B">
      <w:pPr>
        <w:pStyle w:val="ConsPlusNormal"/>
        <w:spacing w:before="240"/>
        <w:ind w:firstLine="540"/>
        <w:jc w:val="both"/>
      </w:pPr>
      <w:bookmarkStart w:id="47" w:name="P922"/>
      <w:bookmarkEnd w:id="47"/>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E26E3B" w:rsidRDefault="00E26E3B">
      <w:pPr>
        <w:pStyle w:val="ConsPlusNormal"/>
        <w:spacing w:before="240"/>
        <w:ind w:firstLine="540"/>
        <w:jc w:val="both"/>
      </w:pPr>
      <w:bookmarkStart w:id="48" w:name="P923"/>
      <w:bookmarkEnd w:id="48"/>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E26E3B" w:rsidRDefault="00E26E3B">
      <w:pPr>
        <w:pStyle w:val="ConsPlusNormal"/>
        <w:spacing w:before="240"/>
        <w:ind w:firstLine="540"/>
        <w:jc w:val="both"/>
      </w:pPr>
      <w:bookmarkStart w:id="49" w:name="P924"/>
      <w:bookmarkEnd w:id="49"/>
      <w:r>
        <w:t>б) проектов по организации российских производств в иностранных государствах;</w:t>
      </w:r>
    </w:p>
    <w:p w:rsidR="00E26E3B" w:rsidRDefault="00E26E3B">
      <w:pPr>
        <w:pStyle w:val="ConsPlusNormal"/>
        <w:spacing w:before="240"/>
        <w:ind w:firstLine="540"/>
        <w:jc w:val="both"/>
      </w:pPr>
      <w:bookmarkStart w:id="50" w:name="P925"/>
      <w:bookmarkEnd w:id="50"/>
      <w:r>
        <w:t>в) проектов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bookmarkStart w:id="51" w:name="P926"/>
      <w:bookmarkEnd w:id="51"/>
      <w:r>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E26E3B" w:rsidRDefault="00E26E3B">
      <w:pPr>
        <w:pStyle w:val="ConsPlusNormal"/>
        <w:spacing w:before="240"/>
        <w:ind w:firstLine="540"/>
        <w:jc w:val="both"/>
      </w:pPr>
      <w:r>
        <w:t>а) финансирование предоставляется:</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E26E3B" w:rsidRDefault="00E26E3B">
      <w:pPr>
        <w:pStyle w:val="ConsPlusNormal"/>
        <w:spacing w:before="240"/>
        <w:ind w:firstLine="540"/>
        <w:jc w:val="both"/>
      </w:pPr>
      <w:r>
        <w:lastRenderedPageBreak/>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E26E3B" w:rsidRDefault="00E26E3B">
      <w:pPr>
        <w:pStyle w:val="ConsPlusNormal"/>
        <w:spacing w:before="24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E26E3B" w:rsidRDefault="00E26E3B">
      <w:pPr>
        <w:pStyle w:val="ConsPlusNormal"/>
        <w:spacing w:before="24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r>
        <w:t>30 млрд. рублей - в отношении одного экспортного проекта.</w:t>
      </w:r>
    </w:p>
    <w:p w:rsidR="00E26E3B" w:rsidRDefault="00E26E3B">
      <w:pPr>
        <w:pStyle w:val="ConsPlusNormal"/>
        <w:spacing w:before="24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E26E3B" w:rsidRDefault="00E26E3B">
      <w:pPr>
        <w:pStyle w:val="ConsPlusNormal"/>
        <w:spacing w:before="24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E26E3B" w:rsidRDefault="00E26E3B">
      <w:pPr>
        <w:pStyle w:val="ConsPlusNormal"/>
        <w:spacing w:before="24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E26E3B" w:rsidRDefault="00E26E3B">
      <w:pPr>
        <w:pStyle w:val="ConsPlusNormal"/>
        <w:spacing w:before="24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(Commercial Interest Reference Rate):</w:t>
      </w:r>
    </w:p>
    <w:p w:rsidR="00E26E3B" w:rsidRDefault="00E26E3B">
      <w:pPr>
        <w:pStyle w:val="ConsPlusNormal"/>
        <w:spacing w:before="240"/>
        <w:ind w:firstLine="540"/>
        <w:jc w:val="both"/>
      </w:pPr>
      <w:r>
        <w:t>для финансирования сроком до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 финансирования;</w:t>
      </w:r>
    </w:p>
    <w:p w:rsidR="00E26E3B" w:rsidRDefault="00E26E3B">
      <w:pPr>
        <w:pStyle w:val="ConsPlusNormal"/>
        <w:spacing w:before="240"/>
        <w:ind w:firstLine="540"/>
        <w:jc w:val="both"/>
      </w:pPr>
      <w:r>
        <w:t xml:space="preserve">для финансирования сроком более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w:t>
      </w:r>
      <w:r>
        <w:lastRenderedPageBreak/>
        <w:t>соглашения и (или) иного соглашения о предоставлении финансирования.</w:t>
      </w:r>
    </w:p>
    <w:p w:rsidR="00E26E3B" w:rsidRDefault="00E26E3B">
      <w:pPr>
        <w:pStyle w:val="ConsPlusNormal"/>
        <w:spacing w:before="24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(Commercial Interest Reference Rate) не определяются, требование о минимальной процентной ставке не применяется.</w:t>
      </w:r>
    </w:p>
    <w:p w:rsidR="00E26E3B" w:rsidRDefault="00E26E3B">
      <w:pPr>
        <w:pStyle w:val="ConsPlusNormal"/>
        <w:spacing w:before="24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E26E3B" w:rsidRDefault="00E26E3B">
      <w:pPr>
        <w:pStyle w:val="ConsPlusNormal"/>
        <w:spacing w:before="240"/>
        <w:ind w:firstLine="540"/>
        <w:jc w:val="both"/>
      </w:pPr>
      <w:r>
        <w:t>для постэкспортного финансирования;</w:t>
      </w:r>
    </w:p>
    <w:p w:rsidR="00E26E3B" w:rsidRDefault="00E26E3B">
      <w:pPr>
        <w:pStyle w:val="ConsPlusNormal"/>
        <w:spacing w:before="240"/>
        <w:ind w:firstLine="540"/>
        <w:jc w:val="both"/>
      </w:pPr>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11. 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
    <w:p w:rsidR="00E26E3B" w:rsidRDefault="00E26E3B">
      <w:pPr>
        <w:pStyle w:val="ConsPlusNormal"/>
        <w:spacing w:before="240"/>
        <w:ind w:firstLine="540"/>
        <w:jc w:val="both"/>
      </w:pPr>
      <w:r>
        <w:t>12. В соглашении о предоставлении субсидии предусматривается в том числе:</w:t>
      </w:r>
    </w:p>
    <w:p w:rsidR="00E26E3B" w:rsidRDefault="00E26E3B">
      <w:pPr>
        <w:pStyle w:val="ConsPlusNormal"/>
        <w:spacing w:before="240"/>
        <w:ind w:firstLine="540"/>
        <w:jc w:val="both"/>
      </w:pPr>
      <w:bookmarkStart w:id="52" w:name="P946"/>
      <w:bookmarkEnd w:id="52"/>
      <w:r>
        <w:t>а) целевое назначение, условия и сроки предоставления субсидии кредитной организации;</w:t>
      </w:r>
    </w:p>
    <w:p w:rsidR="00E26E3B" w:rsidRDefault="00E26E3B">
      <w:pPr>
        <w:pStyle w:val="ConsPlusNormal"/>
        <w:spacing w:before="240"/>
        <w:ind w:firstLine="540"/>
        <w:jc w:val="both"/>
      </w:pPr>
      <w:bookmarkStart w:id="53" w:name="P947"/>
      <w:bookmarkEnd w:id="53"/>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E26E3B" w:rsidRDefault="00E26E3B">
      <w:pPr>
        <w:pStyle w:val="ConsPlusNormal"/>
        <w:spacing w:before="240"/>
        <w:ind w:firstLine="540"/>
        <w:jc w:val="both"/>
      </w:pPr>
      <w:bookmarkStart w:id="54" w:name="P948"/>
      <w:bookmarkEnd w:id="54"/>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E26E3B" w:rsidRDefault="00E26E3B">
      <w:pPr>
        <w:pStyle w:val="ConsPlusNormal"/>
        <w:spacing w:before="240"/>
        <w:ind w:firstLine="540"/>
        <w:jc w:val="both"/>
      </w:pPr>
      <w:bookmarkStart w:id="55" w:name="P949"/>
      <w:bookmarkEnd w:id="55"/>
      <w:r>
        <w:t>г) формы, порядок и сроки представления кредитной организацией отчетности о реализации соглашения о предоставлении субсидии;</w:t>
      </w:r>
    </w:p>
    <w:p w:rsidR="00E26E3B" w:rsidRDefault="00E26E3B">
      <w:pPr>
        <w:pStyle w:val="ConsPlusNormal"/>
        <w:spacing w:before="24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E26E3B" w:rsidRDefault="00E26E3B">
      <w:pPr>
        <w:pStyle w:val="ConsPlusNormal"/>
        <w:spacing w:before="240"/>
        <w:ind w:firstLine="540"/>
        <w:jc w:val="both"/>
      </w:pPr>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w:t>
      </w:r>
      <w:r>
        <w:lastRenderedPageBreak/>
        <w:t xml:space="preserve">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
    <w:p w:rsidR="00E26E3B" w:rsidRDefault="00E26E3B">
      <w:pPr>
        <w:pStyle w:val="ConsPlusNormal"/>
        <w:spacing w:before="240"/>
        <w:ind w:firstLine="540"/>
        <w:jc w:val="both"/>
      </w:pPr>
      <w:r>
        <w:t>ж) порядок расторжения (в том числе одностороннего) соглашения о предоставлении субсидии в следующих случаях:</w:t>
      </w:r>
    </w:p>
    <w:p w:rsidR="00E26E3B" w:rsidRDefault="00E26E3B">
      <w:pPr>
        <w:pStyle w:val="ConsPlusNormal"/>
        <w:spacing w:before="240"/>
        <w:ind w:firstLine="540"/>
        <w:jc w:val="both"/>
      </w:pPr>
      <w:r>
        <w:t>на основании заявления кредитной организации;</w:t>
      </w:r>
    </w:p>
    <w:p w:rsidR="00E26E3B" w:rsidRDefault="00E26E3B">
      <w:pPr>
        <w:pStyle w:val="ConsPlusNormal"/>
        <w:spacing w:before="24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E26E3B" w:rsidRDefault="00E26E3B">
      <w:pPr>
        <w:pStyle w:val="ConsPlusNormal"/>
        <w:spacing w:before="24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E26E3B" w:rsidRDefault="00E26E3B">
      <w:pPr>
        <w:pStyle w:val="ConsPlusNormal"/>
        <w:spacing w:before="24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E26E3B" w:rsidRDefault="00E26E3B">
      <w:pPr>
        <w:pStyle w:val="ConsPlusNormal"/>
        <w:spacing w:before="24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E26E3B" w:rsidRDefault="00E26E3B">
      <w:pPr>
        <w:pStyle w:val="ConsPlusNormal"/>
        <w:spacing w:before="240"/>
        <w:ind w:firstLine="540"/>
        <w:jc w:val="both"/>
      </w:pPr>
      <w:r>
        <w:t>расторжения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bookmarkStart w:id="56" w:name="P960"/>
      <w:bookmarkEnd w:id="56"/>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E26E3B" w:rsidRDefault="00E26E3B">
      <w:pPr>
        <w:pStyle w:val="ConsPlusNormal"/>
        <w:spacing w:before="24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E26E3B" w:rsidRDefault="00E26E3B">
      <w:pPr>
        <w:pStyle w:val="ConsPlusNormal"/>
        <w:spacing w:before="24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E26E3B" w:rsidRDefault="00E26E3B">
      <w:pPr>
        <w:pStyle w:val="ConsPlusNormal"/>
        <w:spacing w:before="240"/>
        <w:ind w:firstLine="540"/>
        <w:jc w:val="both"/>
      </w:pPr>
      <w:r>
        <w:t xml:space="preserve">м) порядок мониторинга кредитными организациями хода реализации заемщиками </w:t>
      </w:r>
      <w:r>
        <w:lastRenderedPageBreak/>
        <w:t>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E26E3B" w:rsidRDefault="00E26E3B">
      <w:pPr>
        <w:pStyle w:val="ConsPlusNormal"/>
        <w:spacing w:before="240"/>
        <w:ind w:firstLine="540"/>
        <w:jc w:val="both"/>
      </w:pPr>
      <w:r>
        <w:t xml:space="preserve">н)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недостижении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 </w:t>
      </w:r>
      <w:hyperlink w:anchor="P947" w:history="1">
        <w:r>
          <w:rPr>
            <w:color w:val="0000FF"/>
          </w:rPr>
          <w:t>подпункте "б"</w:t>
        </w:r>
      </w:hyperlink>
      <w:r>
        <w:t xml:space="preserve"> настоящего пункта;</w:t>
      </w:r>
    </w:p>
    <w:p w:rsidR="00E26E3B" w:rsidRDefault="00E26E3B">
      <w:pPr>
        <w:pStyle w:val="ConsPlusNormal"/>
        <w:spacing w:before="24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E26E3B" w:rsidRDefault="00E26E3B">
      <w:pPr>
        <w:pStyle w:val="ConsPlusNormal"/>
        <w:spacing w:before="24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E26E3B" w:rsidRDefault="00E26E3B">
      <w:pPr>
        <w:pStyle w:val="ConsPlusNormal"/>
        <w:spacing w:before="240"/>
        <w:ind w:firstLine="540"/>
        <w:jc w:val="both"/>
      </w:pPr>
      <w:r>
        <w:t>выявлено нарушение условий реализации корпоративной программы повышения конкурентоспособности (включая недостижение значений показателя результативности реализации корпоративной программы повышения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E26E3B" w:rsidRDefault="00E26E3B">
      <w:pPr>
        <w:pStyle w:val="ConsPlusNormal"/>
        <w:spacing w:before="240"/>
        <w:ind w:firstLine="540"/>
        <w:jc w:val="both"/>
      </w:pPr>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
    <w:p w:rsidR="00E26E3B" w:rsidRDefault="00E26E3B">
      <w:pPr>
        <w:pStyle w:val="ConsPlusNormal"/>
        <w:spacing w:before="24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недостижения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E26E3B" w:rsidRDefault="00E26E3B">
      <w:pPr>
        <w:pStyle w:val="ConsPlusNormal"/>
        <w:jc w:val="both"/>
      </w:pPr>
    </w:p>
    <w:p w:rsidR="00E26E3B" w:rsidRDefault="00E355AD">
      <w:pPr>
        <w:pStyle w:val="ConsPlusNormal"/>
        <w:jc w:val="center"/>
      </w:pPr>
      <w:r>
        <w:rPr>
          <w:noProof/>
          <w:position w:val="-25"/>
        </w:rPr>
        <w:drawing>
          <wp:inline distT="0" distB="0" distL="0" distR="0">
            <wp:extent cx="1952625" cy="476250"/>
            <wp:effectExtent l="0" t="0" r="9525" b="0"/>
            <wp:docPr id="4" name="Рисунок 4" descr="base_1_31919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9192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Rf - фактическое значение достигнутого показателя результативности;</w:t>
      </w:r>
    </w:p>
    <w:p w:rsidR="00E26E3B" w:rsidRDefault="00E26E3B">
      <w:pPr>
        <w:pStyle w:val="ConsPlusNormal"/>
        <w:spacing w:before="240"/>
        <w:ind w:firstLine="540"/>
        <w:jc w:val="both"/>
      </w:pPr>
      <w:r>
        <w:t>V - сумма субсидии, полученной кредитной организацией;</w:t>
      </w:r>
    </w:p>
    <w:p w:rsidR="00E26E3B" w:rsidRDefault="00E26E3B">
      <w:pPr>
        <w:pStyle w:val="ConsPlusNormal"/>
        <w:spacing w:before="240"/>
        <w:ind w:firstLine="540"/>
        <w:jc w:val="both"/>
      </w:pPr>
      <w:r>
        <w:t>Rc - целевое значение показателя результативности;</w:t>
      </w:r>
    </w:p>
    <w:p w:rsidR="00E26E3B" w:rsidRDefault="00E26E3B">
      <w:pPr>
        <w:pStyle w:val="ConsPlusNormal"/>
        <w:spacing w:before="240"/>
        <w:ind w:firstLine="540"/>
        <w:jc w:val="both"/>
      </w:pPr>
      <w:r>
        <w:t xml:space="preserve">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w:t>
      </w:r>
      <w:r>
        <w:lastRenderedPageBreak/>
        <w:t>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т) обязательство кредитной организации по представлению агенту перечня организаций, которым отказано в заключении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E26E3B" w:rsidRDefault="00E26E3B">
      <w:pPr>
        <w:pStyle w:val="ConsPlusNormal"/>
        <w:spacing w:before="240"/>
        <w:ind w:firstLine="540"/>
        <w:jc w:val="both"/>
      </w:pPr>
      <w:bookmarkStart w:id="57" w:name="P979"/>
      <w:bookmarkEnd w:id="57"/>
      <w:r>
        <w:t>13. 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 в абзаце первом настоящего пункта.</w:t>
      </w:r>
    </w:p>
    <w:p w:rsidR="00E26E3B" w:rsidRDefault="00E26E3B">
      <w:pPr>
        <w:pStyle w:val="ConsPlusNormal"/>
        <w:spacing w:before="24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E26E3B" w:rsidRDefault="00E26E3B">
      <w:pPr>
        <w:pStyle w:val="ConsPlusNormal"/>
        <w:spacing w:before="240"/>
        <w:ind w:firstLine="540"/>
        <w:jc w:val="both"/>
      </w:pPr>
      <w:bookmarkStart w:id="58" w:name="P983"/>
      <w:bookmarkEnd w:id="58"/>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E26E3B" w:rsidRDefault="00E26E3B">
      <w:pPr>
        <w:pStyle w:val="ConsPlusNormal"/>
        <w:spacing w:before="240"/>
        <w:ind w:firstLine="540"/>
        <w:jc w:val="both"/>
      </w:pPr>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
    <w:p w:rsidR="00E26E3B" w:rsidRDefault="00E26E3B">
      <w:pPr>
        <w:pStyle w:val="ConsPlusNormal"/>
        <w:spacing w:before="240"/>
        <w:ind w:firstLine="540"/>
        <w:jc w:val="both"/>
      </w:pPr>
      <w:r>
        <w:lastRenderedPageBreak/>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E26E3B" w:rsidRDefault="00E26E3B">
      <w:pPr>
        <w:pStyle w:val="ConsPlusNormal"/>
        <w:spacing w:before="240"/>
        <w:ind w:firstLine="540"/>
        <w:jc w:val="both"/>
      </w:pPr>
      <w:bookmarkStart w:id="59" w:name="P986"/>
      <w:bookmarkEnd w:id="59"/>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E26E3B" w:rsidRDefault="00E26E3B">
      <w:pPr>
        <w:pStyle w:val="ConsPlusNormal"/>
        <w:spacing w:before="24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E26E3B" w:rsidRDefault="00E26E3B">
      <w:pPr>
        <w:pStyle w:val="ConsPlusNormal"/>
        <w:spacing w:before="240"/>
        <w:ind w:firstLine="540"/>
        <w:jc w:val="both"/>
      </w:pPr>
      <w:r>
        <w:t>б) справка налогового органа, подтверждающая отсутствие у кредитной организации 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"в"</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E26E3B" w:rsidRDefault="00E26E3B">
      <w:pPr>
        <w:pStyle w:val="ConsPlusNormal"/>
        <w:spacing w:before="240"/>
        <w:ind w:firstLine="540"/>
        <w:jc w:val="both"/>
      </w:pPr>
      <w:bookmarkStart w:id="60" w:name="P990"/>
      <w:bookmarkEnd w:id="60"/>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r>
        <w:t xml:space="preserve">д) документы и информация о заявленных соглашениях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E26E3B" w:rsidRDefault="00E26E3B">
      <w:pPr>
        <w:pStyle w:val="ConsPlusNormal"/>
        <w:spacing w:before="24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bookmarkStart w:id="61" w:name="P994"/>
      <w:bookmarkEnd w:id="61"/>
      <w:r>
        <w:t xml:space="preserve">е) справка, составленная в произвольной форме, о прогнозном объеме поддержанного экспорта по каждому заявленному соглашению о предоставлении </w:t>
      </w:r>
      <w:r>
        <w:lastRenderedPageBreak/>
        <w:t>финансирования и (или) договору страхования экспортных кредитов, рассчитанном в российских рублях на дату подачи заявления.</w:t>
      </w:r>
    </w:p>
    <w:p w:rsidR="00E26E3B" w:rsidRDefault="00E26E3B">
      <w:pPr>
        <w:pStyle w:val="ConsPlusNormal"/>
        <w:spacing w:before="24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E26E3B" w:rsidRDefault="00E26E3B">
      <w:pPr>
        <w:pStyle w:val="ConsPlusNormal"/>
        <w:spacing w:before="240"/>
        <w:ind w:firstLine="540"/>
        <w:jc w:val="both"/>
      </w:pPr>
      <w:r>
        <w:t>17. Заявления рассматриваются агентом в порядке очередности по мере их поступления агенту.</w:t>
      </w:r>
    </w:p>
    <w:p w:rsidR="00E26E3B" w:rsidRDefault="00E26E3B">
      <w:pPr>
        <w:pStyle w:val="ConsPlusNormal"/>
        <w:spacing w:before="240"/>
        <w:ind w:firstLine="540"/>
        <w:jc w:val="both"/>
      </w:pPr>
      <w:r>
        <w:t>18. Агент в срок не позднее 10 рабочих дней со дня поступления заявления осуществляет:</w:t>
      </w:r>
    </w:p>
    <w:p w:rsidR="00E26E3B" w:rsidRDefault="00E26E3B">
      <w:pPr>
        <w:pStyle w:val="ConsPlusNormal"/>
        <w:spacing w:before="240"/>
        <w:ind w:firstLine="540"/>
        <w:jc w:val="both"/>
      </w:pPr>
      <w:r>
        <w:t>а) регистрацию заявлений в порядке их поступления;</w:t>
      </w:r>
    </w:p>
    <w:p w:rsidR="00E26E3B" w:rsidRDefault="00E26E3B">
      <w:pPr>
        <w:pStyle w:val="ConsPlusNormal"/>
        <w:spacing w:before="24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E26E3B" w:rsidRDefault="00E26E3B">
      <w:pPr>
        <w:pStyle w:val="ConsPlusNormal"/>
        <w:spacing w:before="240"/>
        <w:ind w:firstLine="540"/>
        <w:jc w:val="both"/>
      </w:pPr>
      <w:bookmarkStart w:id="62" w:name="P1000"/>
      <w:bookmarkEnd w:id="62"/>
      <w:r>
        <w:t>в) подготовку и направление в Министерство промышленности и торговли Российской Федерации заключения, в котором указывается информация:</w:t>
      </w:r>
    </w:p>
    <w:p w:rsidR="00E26E3B" w:rsidRDefault="00E26E3B">
      <w:pPr>
        <w:pStyle w:val="ConsPlusNormal"/>
        <w:spacing w:before="24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E26E3B" w:rsidRDefault="00E26E3B">
      <w:pPr>
        <w:pStyle w:val="ConsPlusNormal"/>
        <w:spacing w:before="24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E26E3B" w:rsidRDefault="00E26E3B">
      <w:pPr>
        <w:pStyle w:val="ConsPlusNormal"/>
        <w:spacing w:before="24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E26E3B" w:rsidRDefault="00E26E3B">
      <w:pPr>
        <w:pStyle w:val="ConsPlusNormal"/>
        <w:spacing w:before="240"/>
        <w:ind w:firstLine="540"/>
        <w:jc w:val="both"/>
      </w:pPr>
      <w:bookmarkStart w:id="63" w:name="P1006"/>
      <w:bookmarkEnd w:id="63"/>
      <w:r>
        <w:t>а) принимает решение о заключении (отказе в заключении) соглашений (дополнительных соглашений) о предоставлении субсидии с кредитными организациями;</w:t>
      </w:r>
    </w:p>
    <w:p w:rsidR="00E26E3B" w:rsidRDefault="00E26E3B">
      <w:pPr>
        <w:pStyle w:val="ConsPlusNormal"/>
        <w:spacing w:before="240"/>
        <w:ind w:firstLine="540"/>
        <w:jc w:val="both"/>
      </w:pPr>
      <w:r>
        <w:t>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с даты получения соответствующей информации от указанного Министерства.</w:t>
      </w:r>
    </w:p>
    <w:p w:rsidR="00E26E3B" w:rsidRDefault="00E26E3B">
      <w:pPr>
        <w:pStyle w:val="ConsPlusNormal"/>
        <w:spacing w:before="240"/>
        <w:ind w:firstLine="540"/>
        <w:jc w:val="both"/>
      </w:pPr>
      <w:r>
        <w:t>20. Основаниями для отказа в заключении соглашения (дополнительного соглашения) о предоставлении субсидии являются:</w:t>
      </w:r>
    </w:p>
    <w:p w:rsidR="00E26E3B" w:rsidRDefault="00E26E3B">
      <w:pPr>
        <w:pStyle w:val="ConsPlusNormal"/>
        <w:spacing w:before="240"/>
        <w:ind w:firstLine="540"/>
        <w:jc w:val="both"/>
      </w:pPr>
      <w:r>
        <w:lastRenderedPageBreak/>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E26E3B" w:rsidRDefault="00E26E3B">
      <w:pPr>
        <w:pStyle w:val="ConsPlusNormal"/>
        <w:spacing w:before="24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E26E3B" w:rsidRDefault="00E26E3B">
      <w:pPr>
        <w:pStyle w:val="ConsPlusNormal"/>
        <w:spacing w:before="24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E26E3B" w:rsidRDefault="00E26E3B">
      <w:pPr>
        <w:pStyle w:val="ConsPlusNormal"/>
        <w:spacing w:before="24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E26E3B" w:rsidRDefault="00E26E3B">
      <w:pPr>
        <w:pStyle w:val="ConsPlusNormal"/>
        <w:spacing w:before="24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E26E3B" w:rsidRDefault="00E26E3B">
      <w:pPr>
        <w:pStyle w:val="ConsPlusNormal"/>
        <w:spacing w:before="24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E26E3B" w:rsidRDefault="00E26E3B">
      <w:pPr>
        <w:pStyle w:val="ConsPlusNormal"/>
        <w:spacing w:before="240"/>
        <w:ind w:firstLine="540"/>
        <w:jc w:val="both"/>
      </w:pPr>
      <w:r>
        <w:t>23. В течение 5 рабочих дней с даты заключения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E26E3B" w:rsidRDefault="00E26E3B">
      <w:pPr>
        <w:pStyle w:val="ConsPlusNormal"/>
        <w:spacing w:before="240"/>
        <w:ind w:firstLine="540"/>
        <w:jc w:val="both"/>
      </w:pPr>
      <w:bookmarkStart w:id="64" w:name="P1019"/>
      <w:bookmarkEnd w:id="64"/>
      <w:r>
        <w:t>24. В соглашения (дополнительные соглашения) о предоставлении субсидии в качестве целевых показателей результативности использования средств субсидии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E26E3B" w:rsidRDefault="00E26E3B">
      <w:pPr>
        <w:pStyle w:val="ConsPlusNormal"/>
        <w:spacing w:before="240"/>
        <w:ind w:firstLine="540"/>
        <w:jc w:val="both"/>
      </w:pPr>
      <w:r>
        <w:lastRenderedPageBreak/>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
    <w:p w:rsidR="00E26E3B" w:rsidRDefault="00E26E3B">
      <w:pPr>
        <w:pStyle w:val="ConsPlusNormal"/>
        <w:spacing w:before="240"/>
        <w:ind w:firstLine="540"/>
        <w:jc w:val="both"/>
      </w:pPr>
      <w:bookmarkStart w:id="65" w:name="P1022"/>
      <w:bookmarkEnd w:id="65"/>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E26E3B" w:rsidRDefault="00E26E3B">
      <w:pPr>
        <w:pStyle w:val="ConsPlusNormal"/>
        <w:spacing w:before="240"/>
        <w:ind w:firstLine="540"/>
        <w:jc w:val="both"/>
      </w:pPr>
      <w:bookmarkStart w:id="66" w:name="P1023"/>
      <w:bookmarkEnd w:id="66"/>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E26E3B" w:rsidRDefault="00E26E3B">
      <w:pPr>
        <w:pStyle w:val="ConsPlusNormal"/>
        <w:spacing w:before="240"/>
        <w:ind w:firstLine="540"/>
        <w:jc w:val="both"/>
      </w:pPr>
      <w:bookmarkStart w:id="67" w:name="P1024"/>
      <w:bookmarkEnd w:id="67"/>
      <w:r>
        <w:t xml:space="preserve">26. Изменение целевого показателя результативности использования средств субсидии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E26E3B" w:rsidRDefault="00E26E3B">
      <w:pPr>
        <w:pStyle w:val="ConsPlusNormal"/>
        <w:spacing w:before="24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E26E3B" w:rsidRDefault="00E26E3B">
      <w:pPr>
        <w:pStyle w:val="ConsPlusNormal"/>
        <w:spacing w:before="24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E26E3B" w:rsidRDefault="00E26E3B">
      <w:pPr>
        <w:pStyle w:val="ConsPlusNormal"/>
        <w:spacing w:before="24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E26E3B" w:rsidRDefault="00E26E3B">
      <w:pPr>
        <w:pStyle w:val="ConsPlusNormal"/>
        <w:spacing w:before="24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E26E3B" w:rsidRDefault="00E26E3B">
      <w:pPr>
        <w:pStyle w:val="ConsPlusNormal"/>
        <w:spacing w:before="24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8" w:history="1">
        <w:r>
          <w:rPr>
            <w:color w:val="0000FF"/>
          </w:rPr>
          <w:t>подпункта "н" пункта 3 статьи 15</w:t>
        </w:r>
      </w:hyperlink>
      <w:r>
        <w:t xml:space="preserve"> Закона Российской Федерации "О торгово-промышленных палатах в Российской Федерации";</w:t>
      </w:r>
    </w:p>
    <w:p w:rsidR="00E26E3B" w:rsidRDefault="00E26E3B">
      <w:pPr>
        <w:pStyle w:val="ConsPlusNormal"/>
        <w:spacing w:before="240"/>
        <w:ind w:firstLine="540"/>
        <w:jc w:val="both"/>
      </w:pPr>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
    <w:p w:rsidR="00E26E3B" w:rsidRDefault="00E26E3B">
      <w:pPr>
        <w:pStyle w:val="ConsPlusNormal"/>
        <w:spacing w:before="240"/>
        <w:ind w:firstLine="540"/>
        <w:jc w:val="both"/>
      </w:pPr>
      <w:bookmarkStart w:id="68" w:name="P1031"/>
      <w:bookmarkEnd w:id="68"/>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E26E3B" w:rsidRDefault="00E26E3B">
      <w:pPr>
        <w:pStyle w:val="ConsPlusNormal"/>
        <w:spacing w:before="240"/>
        <w:ind w:firstLine="540"/>
        <w:jc w:val="both"/>
      </w:pPr>
      <w:r>
        <w:t xml:space="preserve">Агент в течение 10 рабочих дней рассматривает указанное заявление и направляет </w:t>
      </w:r>
      <w:r>
        <w:lastRenderedPageBreak/>
        <w:t>заключение о целесообразности заключения (отказе в заключении) дополнительного соглашения в Министерство промышленности и торговли Российской Федерации.</w:t>
      </w:r>
    </w:p>
    <w:p w:rsidR="00E26E3B" w:rsidRDefault="00E26E3B">
      <w:pPr>
        <w:pStyle w:val="ConsPlusNormal"/>
        <w:spacing w:before="240"/>
        <w:ind w:firstLine="540"/>
        <w:jc w:val="both"/>
      </w:pPr>
      <w:bookmarkStart w:id="69" w:name="P1033"/>
      <w:bookmarkEnd w:id="69"/>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заключении) дополнительных соглашений с кредитной организацией.</w:t>
      </w:r>
    </w:p>
    <w:p w:rsidR="00E26E3B" w:rsidRDefault="00E26E3B">
      <w:pPr>
        <w:pStyle w:val="ConsPlusNormal"/>
        <w:spacing w:before="24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E26E3B" w:rsidRDefault="00E26E3B">
      <w:pPr>
        <w:pStyle w:val="ConsPlusNormal"/>
        <w:spacing w:before="240"/>
        <w:ind w:firstLine="540"/>
        <w:jc w:val="both"/>
      </w:pPr>
      <w:r>
        <w:t>28. Министерство промышленности и торговли Российской Федерации отказывает в заключении дополнительного соглашения в следующих случаях:</w:t>
      </w:r>
    </w:p>
    <w:p w:rsidR="00E26E3B" w:rsidRDefault="00E26E3B">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E26E3B" w:rsidRDefault="00E26E3B">
      <w:pPr>
        <w:pStyle w:val="ConsPlusNormal"/>
        <w:spacing w:before="240"/>
        <w:ind w:firstLine="540"/>
        <w:jc w:val="both"/>
      </w:pPr>
      <w:r>
        <w:t>29. В течение 5 рабочих дней с даты заключения соглашений (дополнительных соглашений) о предоставлении субсидии агент вносит изменения в реестр субсидируемых соглашений.</w:t>
      </w:r>
    </w:p>
    <w:p w:rsidR="00E26E3B" w:rsidRDefault="00E26E3B">
      <w:pPr>
        <w:pStyle w:val="ConsPlusNormal"/>
        <w:spacing w:before="240"/>
        <w:ind w:firstLine="540"/>
        <w:jc w:val="both"/>
      </w:pPr>
      <w:bookmarkStart w:id="70" w:name="P1040"/>
      <w:bookmarkEnd w:id="70"/>
      <w:r>
        <w:t>30. 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
    <w:p w:rsidR="00E26E3B" w:rsidRDefault="00E26E3B">
      <w:pPr>
        <w:pStyle w:val="ConsPlusNormal"/>
        <w:spacing w:before="240"/>
        <w:ind w:firstLine="540"/>
        <w:jc w:val="both"/>
      </w:pPr>
      <w:r>
        <w:t>Расчет суммы субсидии (С) определяется по следующей формуле:</w:t>
      </w:r>
    </w:p>
    <w:p w:rsidR="00E26E3B" w:rsidRDefault="00E26E3B">
      <w:pPr>
        <w:pStyle w:val="ConsPlusNormal"/>
        <w:jc w:val="both"/>
      </w:pPr>
    </w:p>
    <w:p w:rsidR="00E26E3B" w:rsidRDefault="00E355AD">
      <w:pPr>
        <w:pStyle w:val="ConsPlusNormal"/>
        <w:jc w:val="center"/>
      </w:pPr>
      <w:r>
        <w:rPr>
          <w:noProof/>
          <w:position w:val="-25"/>
        </w:rPr>
        <w:drawing>
          <wp:inline distT="0" distB="0" distL="0" distR="0">
            <wp:extent cx="1152525" cy="476250"/>
            <wp:effectExtent l="0" t="0" r="9525" b="0"/>
            <wp:docPr id="5" name="Рисунок 5" descr="base_1_31919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9192_3277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E26E3B" w:rsidRDefault="00E26E3B">
      <w:pPr>
        <w:pStyle w:val="ConsPlusNormal"/>
        <w:spacing w:before="240"/>
        <w:ind w:firstLine="540"/>
        <w:jc w:val="both"/>
      </w:pPr>
      <w:r>
        <w:t xml:space="preserve">Сс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31. 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w:t>
      </w:r>
      <w:r>
        <w:lastRenderedPageBreak/>
        <w:t>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
    <w:p w:rsidR="00E26E3B" w:rsidRDefault="00E26E3B">
      <w:pPr>
        <w:pStyle w:val="ConsPlusNormal"/>
        <w:spacing w:before="24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E26E3B" w:rsidRDefault="00E26E3B">
      <w:pPr>
        <w:pStyle w:val="ConsPlusNormal"/>
        <w:spacing w:before="240"/>
        <w:ind w:firstLine="540"/>
        <w:jc w:val="both"/>
      </w:pPr>
      <w:r>
        <w:t>К расчету суммы субсидии прилагаются документы, подтверждающие:</w:t>
      </w:r>
    </w:p>
    <w:p w:rsidR="00E26E3B" w:rsidRDefault="00E26E3B">
      <w:pPr>
        <w:pStyle w:val="ConsPlusNormal"/>
        <w:spacing w:before="24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E26E3B" w:rsidRDefault="00E26E3B">
      <w:pPr>
        <w:pStyle w:val="ConsPlusNormal"/>
        <w:spacing w:before="240"/>
        <w:ind w:firstLine="540"/>
        <w:jc w:val="both"/>
      </w:pPr>
      <w:r>
        <w:t>уплату кредитной организацией страховой премии (части страховой премии) по договору страхования.</w:t>
      </w:r>
    </w:p>
    <w:p w:rsidR="00E26E3B" w:rsidRDefault="00E26E3B">
      <w:pPr>
        <w:pStyle w:val="ConsPlusNormal"/>
        <w:spacing w:before="24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E26E3B" w:rsidRDefault="00E26E3B">
      <w:pPr>
        <w:pStyle w:val="ConsPlusNormal"/>
        <w:spacing w:before="240"/>
        <w:ind w:firstLine="540"/>
        <w:jc w:val="both"/>
      </w:pPr>
      <w:r>
        <w:t xml:space="preserve">32. 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
    <w:p w:rsidR="00E26E3B" w:rsidRDefault="00E26E3B">
      <w:pPr>
        <w:pStyle w:val="ConsPlusNormal"/>
        <w:spacing w:before="240"/>
        <w:ind w:firstLine="540"/>
        <w:jc w:val="both"/>
      </w:pPr>
      <w:r>
        <w:t>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с даты поступления соответствующего заключения агента.</w:t>
      </w:r>
    </w:p>
    <w:p w:rsidR="00E26E3B" w:rsidRDefault="00E26E3B">
      <w:pPr>
        <w:pStyle w:val="ConsPlusNormal"/>
        <w:spacing w:before="24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E26E3B" w:rsidRDefault="00E26E3B">
      <w:pPr>
        <w:pStyle w:val="ConsPlusNormal"/>
        <w:spacing w:before="24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E26E3B" w:rsidRDefault="00E26E3B">
      <w:pPr>
        <w:pStyle w:val="ConsPlusNormal"/>
        <w:spacing w:before="24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настоящих Правил.</w:t>
      </w:r>
    </w:p>
    <w:p w:rsidR="00E26E3B" w:rsidRDefault="00E26E3B">
      <w:pPr>
        <w:pStyle w:val="ConsPlusNormal"/>
        <w:spacing w:before="24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E26E3B" w:rsidRDefault="00E26E3B">
      <w:pPr>
        <w:pStyle w:val="ConsPlusNormal"/>
        <w:spacing w:before="240"/>
        <w:ind w:firstLine="540"/>
        <w:jc w:val="both"/>
      </w:pPr>
      <w:r>
        <w:t>36.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
    <w:p w:rsidR="00E26E3B" w:rsidRDefault="00E26E3B">
      <w:pPr>
        <w:pStyle w:val="ConsPlusNormal"/>
        <w:spacing w:before="240"/>
        <w:ind w:firstLine="540"/>
        <w:jc w:val="both"/>
      </w:pPr>
      <w:r>
        <w:lastRenderedPageBreak/>
        <w:t>а) по субсидируемым соглашениям, включенным в реестр субсидируемых соглашений по состоянию на 1 мая текущего финансового года;</w:t>
      </w:r>
    </w:p>
    <w:p w:rsidR="00E26E3B" w:rsidRDefault="00E26E3B">
      <w:pPr>
        <w:pStyle w:val="ConsPlusNormal"/>
        <w:spacing w:before="24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E26E3B" w:rsidRDefault="00E26E3B">
      <w:pPr>
        <w:pStyle w:val="ConsPlusNormal"/>
        <w:spacing w:before="24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E26E3B" w:rsidRDefault="00E26E3B">
      <w:pPr>
        <w:pStyle w:val="ConsPlusNormal"/>
        <w:spacing w:before="24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E26E3B" w:rsidRDefault="00E26E3B">
      <w:pPr>
        <w:pStyle w:val="ConsPlusNormal"/>
        <w:spacing w:before="24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E26E3B" w:rsidRDefault="00E26E3B">
      <w:pPr>
        <w:pStyle w:val="ConsPlusNormal"/>
        <w:spacing w:before="240"/>
        <w:ind w:firstLine="540"/>
        <w:jc w:val="both"/>
      </w:pPr>
      <w:bookmarkStart w:id="71" w:name="P1067"/>
      <w:bookmarkEnd w:id="71"/>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E26E3B" w:rsidRDefault="00E26E3B">
      <w:pPr>
        <w:pStyle w:val="ConsPlusNormal"/>
        <w:spacing w:before="24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E26E3B" w:rsidRDefault="00E26E3B">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w:t>
      </w:r>
    </w:p>
    <w:p w:rsidR="00E26E3B" w:rsidRDefault="00E26E3B">
      <w:pPr>
        <w:pStyle w:val="ConsPlusNormal"/>
        <w:jc w:val="right"/>
      </w:pPr>
      <w:r>
        <w:t>к Правилам предоставления</w:t>
      </w:r>
    </w:p>
    <w:p w:rsidR="00E26E3B" w:rsidRDefault="00E26E3B">
      <w:pPr>
        <w:pStyle w:val="ConsPlusNormal"/>
        <w:jc w:val="right"/>
      </w:pPr>
      <w:r>
        <w:t>субсидий из федерального бюджета</w:t>
      </w:r>
    </w:p>
    <w:p w:rsidR="00E26E3B" w:rsidRDefault="00E26E3B">
      <w:pPr>
        <w:pStyle w:val="ConsPlusNormal"/>
        <w:jc w:val="right"/>
      </w:pPr>
      <w:r>
        <w:t>организациям в целях компенсации</w:t>
      </w:r>
    </w:p>
    <w:p w:rsidR="00E26E3B" w:rsidRDefault="00E26E3B">
      <w:pPr>
        <w:pStyle w:val="ConsPlusNormal"/>
        <w:jc w:val="right"/>
      </w:pPr>
      <w:r>
        <w:t>части процентных ставок</w:t>
      </w:r>
    </w:p>
    <w:p w:rsidR="00E26E3B" w:rsidRDefault="00E26E3B">
      <w:pPr>
        <w:pStyle w:val="ConsPlusNormal"/>
        <w:jc w:val="right"/>
      </w:pPr>
      <w:r>
        <w:t>по экспортным кредитам и иным</w:t>
      </w:r>
    </w:p>
    <w:p w:rsidR="00E26E3B" w:rsidRDefault="00E26E3B">
      <w:pPr>
        <w:pStyle w:val="ConsPlusNormal"/>
        <w:jc w:val="right"/>
      </w:pPr>
      <w:r>
        <w:t>инструментам финансирования,</w:t>
      </w:r>
    </w:p>
    <w:p w:rsidR="00E26E3B" w:rsidRDefault="00E26E3B">
      <w:pPr>
        <w:pStyle w:val="ConsPlusNormal"/>
        <w:jc w:val="right"/>
      </w:pPr>
      <w:r>
        <w:t>аналогичным кредиту</w:t>
      </w:r>
    </w:p>
    <w:p w:rsidR="00E26E3B" w:rsidRDefault="00E26E3B">
      <w:pPr>
        <w:pStyle w:val="ConsPlusNormal"/>
        <w:jc w:val="right"/>
      </w:pPr>
      <w:r>
        <w:t>по экономической сути,</w:t>
      </w:r>
    </w:p>
    <w:p w:rsidR="00E26E3B" w:rsidRDefault="00E26E3B">
      <w:pPr>
        <w:pStyle w:val="ConsPlusNormal"/>
        <w:jc w:val="right"/>
      </w:pPr>
      <w:r>
        <w:t>а также компенсации части</w:t>
      </w:r>
    </w:p>
    <w:p w:rsidR="00E26E3B" w:rsidRDefault="00E26E3B">
      <w:pPr>
        <w:pStyle w:val="ConsPlusNormal"/>
        <w:jc w:val="right"/>
      </w:pPr>
      <w:r>
        <w:t>страховой премии по договорам</w:t>
      </w:r>
    </w:p>
    <w:p w:rsidR="00E26E3B" w:rsidRDefault="00E26E3B">
      <w:pPr>
        <w:pStyle w:val="ConsPlusNormal"/>
        <w:jc w:val="right"/>
      </w:pPr>
      <w:r>
        <w:t>страхования экспортных кредитов</w:t>
      </w:r>
    </w:p>
    <w:p w:rsidR="00E26E3B" w:rsidRDefault="00E26E3B">
      <w:pPr>
        <w:pStyle w:val="ConsPlusNormal"/>
        <w:jc w:val="both"/>
      </w:pPr>
    </w:p>
    <w:p w:rsidR="00E26E3B" w:rsidRDefault="00E26E3B">
      <w:pPr>
        <w:pStyle w:val="ConsPlusTitle"/>
        <w:jc w:val="center"/>
      </w:pPr>
      <w:bookmarkStart w:id="72" w:name="P1088"/>
      <w:bookmarkEnd w:id="72"/>
      <w:r>
        <w:lastRenderedPageBreak/>
        <w:t>ЛИМИТЫ ПО ОТРАСЛЯМ ПРОМЫШЛЕННОСТИ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E26E3B">
        <w:tc>
          <w:tcPr>
            <w:tcW w:w="7597" w:type="dxa"/>
            <w:tcBorders>
              <w:top w:val="single" w:sz="4" w:space="0" w:color="auto"/>
              <w:left w:val="nil"/>
              <w:bottom w:val="single" w:sz="4" w:space="0" w:color="auto"/>
            </w:tcBorders>
          </w:tcPr>
          <w:p w:rsidR="00E26E3B" w:rsidRDefault="00E26E3B">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E26E3B" w:rsidRDefault="00E26E3B">
            <w:pPr>
              <w:pStyle w:val="ConsPlusNormal"/>
              <w:jc w:val="center"/>
            </w:pPr>
            <w:r>
              <w:t>Размер лимитов (процентов)</w:t>
            </w:r>
          </w:p>
        </w:tc>
      </w:tr>
      <w:tr w:rsidR="00E26E3B">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E26E3B" w:rsidRDefault="00E26E3B">
            <w:pPr>
              <w:pStyle w:val="ConsPlusNormal"/>
            </w:pPr>
            <w:r>
              <w:t>1. Машиностроение</w:t>
            </w:r>
          </w:p>
        </w:tc>
        <w:tc>
          <w:tcPr>
            <w:tcW w:w="1474" w:type="dxa"/>
            <w:tcBorders>
              <w:top w:val="single" w:sz="4" w:space="0" w:color="auto"/>
              <w:left w:val="nil"/>
              <w:bottom w:val="nil"/>
              <w:right w:val="nil"/>
            </w:tcBorders>
          </w:tcPr>
          <w:p w:rsidR="00E26E3B" w:rsidRDefault="00E26E3B">
            <w:pPr>
              <w:pStyle w:val="ConsPlusNormal"/>
              <w:jc w:val="center"/>
            </w:pPr>
            <w:r>
              <w:t>40</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1.2. Отрасли железнодорожного машиностроения</w:t>
            </w:r>
          </w:p>
        </w:tc>
        <w:tc>
          <w:tcPr>
            <w:tcW w:w="1474" w:type="dxa"/>
            <w:tcBorders>
              <w:top w:val="nil"/>
              <w:left w:val="nil"/>
              <w:bottom w:val="nil"/>
              <w:right w:val="nil"/>
            </w:tcBorders>
          </w:tcPr>
          <w:p w:rsidR="00E26E3B" w:rsidRDefault="00E26E3B">
            <w:pPr>
              <w:pStyle w:val="ConsPlusNormal"/>
              <w:jc w:val="center"/>
            </w:pPr>
            <w:r>
              <w:t>3,7</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E26E3B" w:rsidRDefault="00E26E3B">
            <w:pPr>
              <w:pStyle w:val="ConsPlusNormal"/>
              <w:jc w:val="center"/>
            </w:pPr>
            <w:r>
              <w:t>2,8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1.4. Отрасли станкоинструментального машиностроения</w:t>
            </w:r>
          </w:p>
        </w:tc>
        <w:tc>
          <w:tcPr>
            <w:tcW w:w="1474" w:type="dxa"/>
            <w:tcBorders>
              <w:top w:val="nil"/>
              <w:left w:val="nil"/>
              <w:bottom w:val="nil"/>
              <w:right w:val="nil"/>
            </w:tcBorders>
          </w:tcPr>
          <w:p w:rsidR="00E26E3B" w:rsidRDefault="00E26E3B">
            <w:pPr>
              <w:pStyle w:val="ConsPlusNormal"/>
              <w:jc w:val="center"/>
            </w:pPr>
            <w:r>
              <w:t>1,9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1.5. Отрасли тяжелого машиностроения</w:t>
            </w:r>
          </w:p>
        </w:tc>
        <w:tc>
          <w:tcPr>
            <w:tcW w:w="1474" w:type="dxa"/>
            <w:tcBorders>
              <w:top w:val="nil"/>
              <w:left w:val="nil"/>
              <w:bottom w:val="nil"/>
              <w:right w:val="nil"/>
            </w:tcBorders>
          </w:tcPr>
          <w:p w:rsidR="00E26E3B" w:rsidRDefault="00E26E3B">
            <w:pPr>
              <w:pStyle w:val="ConsPlusNormal"/>
              <w:jc w:val="center"/>
            </w:pPr>
            <w:r>
              <w:t>3,3</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E26E3B" w:rsidRDefault="00E26E3B">
            <w:pPr>
              <w:pStyle w:val="ConsPlusNormal"/>
              <w:jc w:val="center"/>
            </w:pPr>
            <w:r>
              <w:t>4,8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1.7. Отрасли энергетического машиностроения</w:t>
            </w:r>
          </w:p>
        </w:tc>
        <w:tc>
          <w:tcPr>
            <w:tcW w:w="1474" w:type="dxa"/>
            <w:tcBorders>
              <w:top w:val="nil"/>
              <w:left w:val="nil"/>
              <w:bottom w:val="nil"/>
              <w:right w:val="nil"/>
            </w:tcBorders>
          </w:tcPr>
          <w:p w:rsidR="00E26E3B" w:rsidRDefault="00E26E3B">
            <w:pPr>
              <w:pStyle w:val="ConsPlusNormal"/>
              <w:jc w:val="center"/>
            </w:pPr>
            <w:r>
              <w:t>8,6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1.8. Отрасли судостроения</w:t>
            </w:r>
          </w:p>
        </w:tc>
        <w:tc>
          <w:tcPr>
            <w:tcW w:w="1474" w:type="dxa"/>
            <w:tcBorders>
              <w:top w:val="nil"/>
              <w:left w:val="nil"/>
              <w:bottom w:val="nil"/>
              <w:right w:val="nil"/>
            </w:tcBorders>
          </w:tcPr>
          <w:p w:rsidR="00E26E3B" w:rsidRDefault="00E26E3B">
            <w:pPr>
              <w:pStyle w:val="ConsPlusNormal"/>
              <w:jc w:val="center"/>
            </w:pPr>
            <w:r>
              <w:t>2,9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4. Лесопромышленный комплекс</w:t>
            </w:r>
          </w:p>
        </w:tc>
        <w:tc>
          <w:tcPr>
            <w:tcW w:w="1474" w:type="dxa"/>
            <w:tcBorders>
              <w:top w:val="nil"/>
              <w:left w:val="nil"/>
              <w:bottom w:val="nil"/>
              <w:right w:val="nil"/>
            </w:tcBorders>
          </w:tcPr>
          <w:p w:rsidR="00E26E3B" w:rsidRDefault="00E26E3B">
            <w:pPr>
              <w:pStyle w:val="ConsPlusNormal"/>
              <w:jc w:val="center"/>
            </w:pPr>
            <w:r>
              <w:t>14</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5. Фармацевтическая и косметическая промышленность</w:t>
            </w:r>
          </w:p>
        </w:tc>
        <w:tc>
          <w:tcPr>
            <w:tcW w:w="1474" w:type="dxa"/>
            <w:tcBorders>
              <w:top w:val="nil"/>
              <w:left w:val="nil"/>
              <w:bottom w:val="nil"/>
              <w:right w:val="nil"/>
            </w:tcBorders>
          </w:tcPr>
          <w:p w:rsidR="00E26E3B" w:rsidRDefault="00E26E3B">
            <w:pPr>
              <w:pStyle w:val="ConsPlusNormal"/>
              <w:jc w:val="center"/>
            </w:pPr>
            <w:r>
              <w:t>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6. Легкая промышленность</w:t>
            </w:r>
          </w:p>
        </w:tc>
        <w:tc>
          <w:tcPr>
            <w:tcW w:w="1474" w:type="dxa"/>
            <w:tcBorders>
              <w:top w:val="nil"/>
              <w:left w:val="nil"/>
              <w:bottom w:val="nil"/>
              <w:right w:val="nil"/>
            </w:tcBorders>
          </w:tcPr>
          <w:p w:rsidR="00E26E3B" w:rsidRDefault="00E26E3B">
            <w:pPr>
              <w:pStyle w:val="ConsPlusNormal"/>
              <w:jc w:val="center"/>
            </w:pPr>
            <w:r>
              <w:t>3</w:t>
            </w:r>
          </w:p>
        </w:tc>
      </w:tr>
      <w:tr w:rsidR="00E26E3B">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E26E3B" w:rsidRDefault="00E26E3B">
            <w:pPr>
              <w:pStyle w:val="ConsPlusNormal"/>
            </w:pPr>
            <w:r>
              <w:t>7. Прочие отрасли промышленности</w:t>
            </w:r>
          </w:p>
        </w:tc>
        <w:tc>
          <w:tcPr>
            <w:tcW w:w="1474" w:type="dxa"/>
            <w:tcBorders>
              <w:top w:val="nil"/>
              <w:left w:val="nil"/>
              <w:bottom w:val="single" w:sz="4" w:space="0" w:color="auto"/>
              <w:right w:val="nil"/>
            </w:tcBorders>
          </w:tcPr>
          <w:p w:rsidR="00E26E3B" w:rsidRDefault="00E26E3B">
            <w:pPr>
              <w:pStyle w:val="ConsPlusNormal"/>
              <w:jc w:val="center"/>
            </w:pPr>
            <w:r>
              <w:t>7</w:t>
            </w:r>
          </w:p>
        </w:tc>
      </w:tr>
    </w:tbl>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73" w:name="P1124"/>
      <w:bookmarkEnd w:id="73"/>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74" w:name="P1135"/>
      <w:bookmarkEnd w:id="74"/>
      <w:r>
        <w:lastRenderedPageBreak/>
        <w:t>ПОЛОЖЕНИЕ</w:t>
      </w:r>
    </w:p>
    <w:p w:rsidR="00E26E3B" w:rsidRDefault="00E26E3B">
      <w:pPr>
        <w:pStyle w:val="ConsPlusTitle"/>
        <w:jc w:val="center"/>
      </w:pPr>
      <w:r>
        <w:t>О ВЫПОЛНЕНИИ АКЦИОНЕРНЫМ ОБЩЕСТВОМ "РОССИЙСКИЙ</w:t>
      </w:r>
    </w:p>
    <w:p w:rsidR="00E26E3B" w:rsidRDefault="00E26E3B">
      <w:pPr>
        <w:pStyle w:val="ConsPlusTitle"/>
        <w:jc w:val="center"/>
      </w:pPr>
      <w:r>
        <w:t>ЭКСПОРТНЫЙ ЦЕНТР" ФУНКЦИЙ АГЕНТА ПРАВИТЕЛЬСТВА РОССИЙСКОЙ</w:t>
      </w:r>
    </w:p>
    <w:p w:rsidR="00E26E3B" w:rsidRDefault="00E26E3B">
      <w:pPr>
        <w:pStyle w:val="ConsPlusTitle"/>
        <w:jc w:val="center"/>
      </w:pPr>
      <w:r>
        <w:t>ФЕДЕРАЦИИ ПО ПРЕДОСТАВЛЕНИЮ СУБСИДИЙ ИЗ ФЕДЕРАЛЬНОГО</w:t>
      </w:r>
    </w:p>
    <w:p w:rsidR="00E26E3B" w:rsidRDefault="00E26E3B">
      <w:pPr>
        <w:pStyle w:val="ConsPlusTitle"/>
        <w:jc w:val="center"/>
      </w:pPr>
      <w:r>
        <w:t>БЮДЖЕТА 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ФИНАНСИРОВАНИЯ, АНАЛОГИЧНЫМ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75" w:name="P1145"/>
      <w:bookmarkEnd w:id="75"/>
      <w:r>
        <w:t>1. 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E26E3B" w:rsidRDefault="00E26E3B">
      <w:pPr>
        <w:pStyle w:val="ConsPlusNormal"/>
        <w:spacing w:before="24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E26E3B" w:rsidRDefault="00E26E3B">
      <w:pPr>
        <w:pStyle w:val="ConsPlusNormal"/>
        <w:spacing w:before="240"/>
        <w:ind w:firstLine="540"/>
        <w:jc w:val="both"/>
      </w:pPr>
      <w:r>
        <w:t>3. В агентском договоре в том числе устанавливаются:</w:t>
      </w:r>
    </w:p>
    <w:p w:rsidR="00E26E3B" w:rsidRDefault="00E26E3B">
      <w:pPr>
        <w:pStyle w:val="ConsPlusNormal"/>
        <w:spacing w:before="240"/>
        <w:ind w:firstLine="540"/>
        <w:jc w:val="both"/>
      </w:pPr>
      <w:r>
        <w:t>а) права и обязанности агента, включая:</w:t>
      </w:r>
    </w:p>
    <w:p w:rsidR="00E26E3B" w:rsidRDefault="00E26E3B">
      <w:pPr>
        <w:pStyle w:val="ConsPlusNormal"/>
        <w:spacing w:before="240"/>
        <w:ind w:firstLine="540"/>
        <w:jc w:val="both"/>
      </w:pPr>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
    <w:p w:rsidR="00E26E3B" w:rsidRDefault="00E26E3B">
      <w:pPr>
        <w:pStyle w:val="ConsPlusNormal"/>
        <w:spacing w:before="240"/>
        <w:ind w:firstLine="540"/>
        <w:jc w:val="both"/>
      </w:pPr>
      <w:r>
        <w:t>по осуществлению мониторинга нераспределенного остатка субсидии;</w:t>
      </w:r>
    </w:p>
    <w:p w:rsidR="00E26E3B" w:rsidRDefault="00E26E3B">
      <w:pPr>
        <w:pStyle w:val="ConsPlusNormal"/>
        <w:spacing w:before="240"/>
        <w:ind w:firstLine="540"/>
        <w:jc w:val="both"/>
      </w:pPr>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E26E3B" w:rsidRDefault="00E26E3B">
      <w:pPr>
        <w:pStyle w:val="ConsPlusNormal"/>
        <w:spacing w:before="240"/>
        <w:ind w:firstLine="540"/>
        <w:jc w:val="both"/>
      </w:pPr>
      <w:r>
        <w:t xml:space="preserve">по ведению реестра соглашений о предоставлении финансирования и (или) </w:t>
      </w:r>
      <w:r>
        <w:lastRenderedPageBreak/>
        <w:t>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E26E3B" w:rsidRDefault="00E26E3B">
      <w:pPr>
        <w:pStyle w:val="ConsPlusNormal"/>
        <w:spacing w:before="24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E26E3B" w:rsidRDefault="00E26E3B">
      <w:pPr>
        <w:pStyle w:val="ConsPlusNormal"/>
        <w:spacing w:before="24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E26E3B" w:rsidRDefault="00E26E3B">
      <w:pPr>
        <w:pStyle w:val="ConsPlusNormal"/>
        <w:spacing w:before="24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E26E3B" w:rsidRDefault="00E26E3B">
      <w:pPr>
        <w:pStyle w:val="ConsPlusNormal"/>
        <w:spacing w:before="24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представлению в Министерство промышленности и торговли Российской Федерации отчетности;</w:t>
      </w:r>
    </w:p>
    <w:p w:rsidR="00E26E3B" w:rsidRDefault="00E26E3B">
      <w:pPr>
        <w:pStyle w:val="ConsPlusNormal"/>
        <w:spacing w:before="240"/>
        <w:ind w:firstLine="540"/>
        <w:jc w:val="both"/>
      </w:pPr>
      <w:r>
        <w:t>б) права и обязанности Министерства промышленности и торговли Российской Федерации, включая:</w:t>
      </w:r>
    </w:p>
    <w:p w:rsidR="00E26E3B" w:rsidRDefault="00E26E3B">
      <w:pPr>
        <w:pStyle w:val="ConsPlusNormal"/>
        <w:spacing w:before="240"/>
        <w:ind w:firstLine="540"/>
        <w:jc w:val="both"/>
      </w:pPr>
      <w:r>
        <w:t>уведомление агента о заключении (отказе в заключении)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уведомление агента о выплате (отказе в выплате) субсидии кредитной организации;</w:t>
      </w:r>
    </w:p>
    <w:p w:rsidR="00E26E3B" w:rsidRDefault="00E26E3B">
      <w:pPr>
        <w:pStyle w:val="ConsPlusNormal"/>
        <w:spacing w:before="24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E26E3B" w:rsidRDefault="00E26E3B">
      <w:pPr>
        <w:pStyle w:val="ConsPlusNormal"/>
        <w:spacing w:before="240"/>
        <w:ind w:firstLine="540"/>
        <w:jc w:val="both"/>
      </w:pPr>
      <w:r>
        <w:t>д) условия выполнения агентом функций агента Правительства Российской Федерации без выплаты вознаграждения;</w:t>
      </w:r>
    </w:p>
    <w:p w:rsidR="00E26E3B" w:rsidRDefault="00E26E3B">
      <w:pPr>
        <w:pStyle w:val="ConsPlusNormal"/>
        <w:spacing w:before="240"/>
        <w:ind w:firstLine="540"/>
        <w:jc w:val="both"/>
      </w:pPr>
      <w:r>
        <w:t xml:space="preserve">е) установление запрета заключения агентом субагентских договоров о выполнении функций, указанных в </w:t>
      </w:r>
      <w:hyperlink w:anchor="P1145" w:history="1">
        <w:r>
          <w:rPr>
            <w:color w:val="0000FF"/>
          </w:rPr>
          <w:t>пункте 1</w:t>
        </w:r>
      </w:hyperlink>
      <w:r>
        <w:t xml:space="preserve"> настоящего Положения;</w:t>
      </w:r>
    </w:p>
    <w:p w:rsidR="00E26E3B" w:rsidRDefault="00E26E3B">
      <w:pPr>
        <w:pStyle w:val="ConsPlusNormal"/>
        <w:spacing w:before="240"/>
        <w:ind w:firstLine="540"/>
        <w:jc w:val="both"/>
      </w:pPr>
      <w:r>
        <w:t xml:space="preserve">ж) порядок, условия и сроки представления агентом отчетности о выполнении </w:t>
      </w:r>
      <w:r>
        <w:lastRenderedPageBreak/>
        <w:t>условий агентского договора;</w:t>
      </w:r>
    </w:p>
    <w:p w:rsidR="00E26E3B" w:rsidRDefault="00E26E3B">
      <w:pPr>
        <w:pStyle w:val="ConsPlusNormal"/>
        <w:spacing w:before="240"/>
        <w:ind w:firstLine="540"/>
        <w:jc w:val="both"/>
      </w:pPr>
      <w:r>
        <w:t>з) ответственность агента за ненадлежащее исполнение агентского договора;</w:t>
      </w:r>
    </w:p>
    <w:p w:rsidR="00E26E3B" w:rsidRDefault="00E26E3B">
      <w:pPr>
        <w:pStyle w:val="ConsPlusNormal"/>
        <w:spacing w:before="24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E26E3B" w:rsidRDefault="00E26E3B">
      <w:pPr>
        <w:pStyle w:val="ConsPlusNormal"/>
        <w:jc w:val="both"/>
      </w:pPr>
    </w:p>
    <w:p w:rsidR="00E26E3B" w:rsidRDefault="00E26E3B">
      <w:pPr>
        <w:pStyle w:val="ConsPlusNormal"/>
        <w:jc w:val="both"/>
      </w:pPr>
    </w:p>
    <w:p w:rsidR="00E26E3B" w:rsidRDefault="00E26E3B">
      <w:pPr>
        <w:pStyle w:val="ConsPlusNormal"/>
        <w:pBdr>
          <w:top w:val="single" w:sz="6" w:space="0" w:color="auto"/>
        </w:pBdr>
        <w:spacing w:before="100" w:after="100"/>
        <w:jc w:val="both"/>
        <w:rPr>
          <w:sz w:val="2"/>
          <w:szCs w:val="2"/>
        </w:rPr>
      </w:pPr>
    </w:p>
    <w:p w:rsidR="00790D12" w:rsidRDefault="00790D12"/>
    <w:sectPr w:rsidR="00790D12" w:rsidSect="009604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B"/>
    <w:rsid w:val="00790D12"/>
    <w:rsid w:val="007D0410"/>
    <w:rsid w:val="00E26E3B"/>
    <w:rsid w:val="00E3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B8EFF69-8C43-488F-8260-908C21F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04918625B1A67B9934B54DBEF8284123D766A58A469D1BCA29D2211pEZ8O" TargetMode="External"/><Relationship Id="rId13" Type="http://schemas.openxmlformats.org/officeDocument/2006/relationships/hyperlink" Target="consultantplus://offline/ref=FF29FBDEB3D23D26F8AABEEAD370E790AC11431560581A67B9934B54DBEF8284003D2E665AA074D7BEB7CB7354B41ACB7CBE4F3133512506pAZFO" TargetMode="External"/><Relationship Id="rId18" Type="http://schemas.openxmlformats.org/officeDocument/2006/relationships/hyperlink" Target="consultantplus://offline/ref=FF29FBDEB3D23D26F8AABEEAD370E790AC104319665A1A67B9934B54DBEF8284003D2E6452AD75D0B4E8CE6645EC15C962A04C2C2F5324p0ZEO"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FF29FBDEB3D23D26F8AABEEAD370E790AD194C18680A4D65E8C64551D3BFD8941674216744A474CFBDBC9Ep2ZBO" TargetMode="External"/><Relationship Id="rId7" Type="http://schemas.openxmlformats.org/officeDocument/2006/relationships/hyperlink" Target="consultantplus://offline/ref=FF29FBDEB3D23D26F8AABEEAD370E790AC114A1F63541A67B9934B54DBEF8284123D766A58A469D1BCA29D2211pEZ8O" TargetMode="External"/><Relationship Id="rId12" Type="http://schemas.openxmlformats.org/officeDocument/2006/relationships/hyperlink" Target="consultantplus://offline/ref=FF29FBDEB3D23D26F8AABEEAD370E790AC104319665A1A67B9934B54DBEF8284003D2E6452AD75D0B4E8CE6645EC15C962A04C2C2F5324p0ZEO" TargetMode="External"/><Relationship Id="rId17" Type="http://schemas.openxmlformats.org/officeDocument/2006/relationships/hyperlink" Target="consultantplus://offline/ref=FF29FBDEB3D23D26F8AABEEAD370E790AC104319665A1A67B9934B54DBEF8284003D2E6452AD75D0B4E8CE6645EC15C962A04C2C2F5324p0ZEO" TargetMode="External"/><Relationship Id="rId25" Type="http://schemas.openxmlformats.org/officeDocument/2006/relationships/hyperlink" Target="consultantplus://offline/ref=FF29FBDEB3D23D26F8AAB7F3D470E790A810421B62591A67B9934B54DBEF8284003D2E665AA476D2BEB7CB7354B41ACB7CBE4F3133512506pAZFO" TargetMode="External"/><Relationship Id="rId2" Type="http://schemas.openxmlformats.org/officeDocument/2006/relationships/settings" Target="settings.xml"/><Relationship Id="rId16" Type="http://schemas.openxmlformats.org/officeDocument/2006/relationships/hyperlink" Target="consultantplus://offline/ref=FF29FBDEB3D23D26F8AABEEAD370E790AC134B1F61541A67B9934B54DBEF8284123D766A58A469D1BCA29D2211pEZ8O" TargetMode="External"/><Relationship Id="rId20" Type="http://schemas.openxmlformats.org/officeDocument/2006/relationships/hyperlink" Target="consultantplus://offline/ref=FF29FBDEB3D23D26F8AABEEAD370E790AC114D1E645C1A67B9934B54DBEF8284123D766A58A469D1BCA29D2211pEZ8O" TargetMode="External"/><Relationship Id="rId29"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FF29FBDEB3D23D26F8AABEEAD370E790AC104218675E1A67B9934B54DBEF8284003D2E665AA477D1B6B7CB7354B41ACB7CBE4F3133512506pAZFO" TargetMode="External"/><Relationship Id="rId11" Type="http://schemas.openxmlformats.org/officeDocument/2006/relationships/hyperlink" Target="consultantplus://offline/ref=FF29FBDEB3D23D26F8AABEEAD370E790AC134B1F61541A67B9934B54DBEF8284123D766A58A469D1BCA29D2211pEZ8O" TargetMode="External"/><Relationship Id="rId24" Type="http://schemas.openxmlformats.org/officeDocument/2006/relationships/hyperlink" Target="consultantplus://offline/ref=FF29FBDEB3D23D26F8AAB7F3D470E790A9174C1A6B541A67B9934B54DBEF8284003D2E665AA477D1B7B7CB7354B41ACB7CBE4F3133512506pAZFO" TargetMode="External"/><Relationship Id="rId5" Type="http://schemas.openxmlformats.org/officeDocument/2006/relationships/hyperlink" Target="consultantplus://offline/ref=FF29FBDEB3D23D26F8AABEEAD370E790AC104315675B1A67B9934B54DBEF8284003D2E6459AF2380FBE9922010FF17CA62A24F33p2Z4O" TargetMode="External"/><Relationship Id="rId15" Type="http://schemas.openxmlformats.org/officeDocument/2006/relationships/image" Target="media/image2.wmf"/><Relationship Id="rId23" Type="http://schemas.openxmlformats.org/officeDocument/2006/relationships/hyperlink" Target="consultantplus://offline/ref=FF29FBDEB3D23D26F8AABEEAD370E790A612481A6657476DB1CA4756DCE0DD93077422675AA477D3B4E8CE6645EC15C962A04C2C2F5324p0ZEO" TargetMode="External"/><Relationship Id="rId28" Type="http://schemas.openxmlformats.org/officeDocument/2006/relationships/hyperlink" Target="consultantplus://offline/ref=FF29FBDEB3D23D26F8AABEEAD370E790AE184F14625A1A67B9934B54DBEF8284003D2E665AA475D9B9B7CB7354B41ACB7CBE4F3133512506pAZFO" TargetMode="External"/><Relationship Id="rId10" Type="http://schemas.openxmlformats.org/officeDocument/2006/relationships/hyperlink" Target="consultantplus://offline/ref=FF29FBDEB3D23D26F8AABEEAD370E790AC114F19625F1A67B9934B54DBEF8284003D2E665AA477D0BEB7CB7354B41ACB7CBE4F3133512506pAZFO" TargetMode="External"/><Relationship Id="rId19" Type="http://schemas.openxmlformats.org/officeDocument/2006/relationships/hyperlink" Target="consultantplus://offline/ref=FF29FBDEB3D23D26F8AABEEAD370E790AC134B1F61541A67B9934B54DBEF8284123D766A58A469D1BCA29D2211pEZ8O" TargetMode="External"/><Relationship Id="rId31" Type="http://schemas.openxmlformats.org/officeDocument/2006/relationships/theme" Target="theme/theme1.xml"/><Relationship Id="rId4" Type="http://schemas.openxmlformats.org/officeDocument/2006/relationships/hyperlink" Target="consultantplus://offline/ref=FF29FBDEB3D23D26F8AAB7F3D470E790A9154D1E615F1A67B9934B54DBEF8284003D2E665AA477D5BBB7CB7354B41ACB7CBE4F3133512506pAZFO" TargetMode="External"/><Relationship Id="rId9" Type="http://schemas.openxmlformats.org/officeDocument/2006/relationships/hyperlink" Target="consultantplus://offline/ref=FF29FBDEB3D23D26F8AABEEAD370E790AC114A1F63541A67B9934B54DBEF8284123D766A58A469D1BCA29D2211pEZ8O" TargetMode="External"/><Relationship Id="rId14" Type="http://schemas.openxmlformats.org/officeDocument/2006/relationships/image" Target="media/image1.wmf"/><Relationship Id="rId22" Type="http://schemas.openxmlformats.org/officeDocument/2006/relationships/hyperlink" Target="consultantplus://offline/ref=FF29FBDEB3D23D26F8AABEEAD370E790AD11491C6A5B1A67B9934B54DBEF8284003D2E665AA477D0BEB7CB7354B41ACB7CBE4F3133512506pAZFO" TargetMode="External"/><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18662</Words>
  <Characters>106377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Дмитриевич Микитюк</dc:creator>
  <cp:lastModifiedBy>Ольховская</cp:lastModifiedBy>
  <cp:revision>2</cp:revision>
  <dcterms:created xsi:type="dcterms:W3CDTF">2019-03-25T06:24:00Z</dcterms:created>
  <dcterms:modified xsi:type="dcterms:W3CDTF">2019-03-25T06:24:00Z</dcterms:modified>
</cp:coreProperties>
</file>