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8E5" w:rsidRPr="00F128E5" w:rsidRDefault="00F128E5" w:rsidP="00F128E5">
      <w:pPr>
        <w:ind w:left="7230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734480D3" wp14:editId="260F0621">
            <wp:simplePos x="0" y="0"/>
            <wp:positionH relativeFrom="margin">
              <wp:posOffset>5010150</wp:posOffset>
            </wp:positionH>
            <wp:positionV relativeFrom="margin">
              <wp:posOffset>-568325</wp:posOffset>
            </wp:positionV>
            <wp:extent cx="1288800" cy="399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39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28E5">
        <w:rPr>
          <w:rFonts w:ascii="Times New Roman" w:hAnsi="Times New Roman" w:cs="Times New Roman"/>
          <w:i/>
          <w:sz w:val="28"/>
        </w:rPr>
        <w:t xml:space="preserve">Приложение </w:t>
      </w:r>
      <w:r>
        <w:rPr>
          <w:rFonts w:ascii="Times New Roman" w:hAnsi="Times New Roman" w:cs="Times New Roman"/>
          <w:i/>
          <w:sz w:val="28"/>
        </w:rPr>
        <w:t>№ 2</w:t>
      </w:r>
    </w:p>
    <w:p w:rsidR="00F128E5" w:rsidRPr="00F128E5" w:rsidRDefault="00F128E5" w:rsidP="00F128E5">
      <w:pPr>
        <w:spacing w:after="0" w:line="240" w:lineRule="auto"/>
        <w:ind w:left="5812" w:right="113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УТВЕРЖДЕНО</w:t>
      </w:r>
    </w:p>
    <w:p w:rsidR="00F128E5" w:rsidRPr="00F128E5" w:rsidRDefault="00F128E5" w:rsidP="00F128E5">
      <w:pPr>
        <w:spacing w:after="0" w:line="260" w:lineRule="exact"/>
        <w:ind w:left="5812" w:right="1132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постановлением</w:t>
      </w:r>
    </w:p>
    <w:p w:rsidR="00F128E5" w:rsidRPr="00F128E5" w:rsidRDefault="00F128E5" w:rsidP="00F128E5">
      <w:pPr>
        <w:spacing w:after="0" w:line="260" w:lineRule="exact"/>
        <w:ind w:left="5812" w:right="1132"/>
        <w:jc w:val="both"/>
        <w:rPr>
          <w:rFonts w:ascii="Times New Roman" w:hAnsi="Times New Roman" w:cs="Times New Roman"/>
          <w:i/>
          <w:sz w:val="28"/>
        </w:rPr>
      </w:pPr>
      <w:r w:rsidRPr="00F128E5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F128E5" w:rsidRPr="00F128E5" w:rsidRDefault="00F128E5" w:rsidP="00F128E5">
      <w:pPr>
        <w:spacing w:after="0" w:line="260" w:lineRule="exact"/>
        <w:ind w:left="5812" w:right="1132"/>
        <w:rPr>
          <w:rFonts w:ascii="Times New Roman" w:hAnsi="Times New Roman" w:cs="Times New Roman"/>
          <w:i/>
          <w:sz w:val="28"/>
        </w:rPr>
      </w:pPr>
    </w:p>
    <w:p w:rsidR="00F128E5" w:rsidRPr="007F471A" w:rsidRDefault="00F128E5" w:rsidP="00F128E5">
      <w:pPr>
        <w:spacing w:after="0" w:line="240" w:lineRule="auto"/>
        <w:ind w:left="5760"/>
        <w:rPr>
          <w:sz w:val="28"/>
          <w:szCs w:val="28"/>
        </w:rPr>
      </w:pPr>
      <w:r w:rsidRPr="00F128E5">
        <w:rPr>
          <w:rFonts w:ascii="Times New Roman" w:hAnsi="Times New Roman" w:cs="Times New Roman"/>
          <w:i/>
          <w:sz w:val="28"/>
        </w:rPr>
        <w:t>от ___________ № _______</w:t>
      </w:r>
      <w:r w:rsidRPr="007F471A">
        <w:rPr>
          <w:i/>
          <w:sz w:val="28"/>
        </w:rPr>
        <w:t>_</w:t>
      </w:r>
    </w:p>
    <w:p w:rsidR="00F128E5" w:rsidRDefault="00F128E5" w:rsidP="00F64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8E5" w:rsidRDefault="00F128E5" w:rsidP="00F64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AE1" w:rsidRPr="00F643A7" w:rsidRDefault="00171AE1" w:rsidP="00F64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A7" w:rsidRPr="006958A8" w:rsidRDefault="00F643A7" w:rsidP="00F64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ПОЛОЖЕНИЕ</w:t>
      </w:r>
    </w:p>
    <w:p w:rsidR="00F643A7" w:rsidRPr="00F128E5" w:rsidRDefault="00F128E5" w:rsidP="00F64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подготовке проектов</w:t>
      </w:r>
      <w:r w:rsidR="002224BE"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землепользования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застройки м</w:t>
      </w:r>
      <w:r w:rsidR="003D7F2E"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образований «Всеволожского муниципального</w:t>
      </w:r>
      <w:r w:rsidR="00F643A7"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3D7F2E"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3A7"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» Ленинградской области</w:t>
      </w:r>
    </w:p>
    <w:p w:rsidR="00F643A7" w:rsidRPr="00F128E5" w:rsidRDefault="00F643A7" w:rsidP="00F643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3A7" w:rsidRPr="006958A8" w:rsidRDefault="00F643A7" w:rsidP="00F643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1. Общие положения</w:t>
      </w:r>
    </w:p>
    <w:p w:rsidR="00F643A7" w:rsidRPr="006958A8" w:rsidRDefault="00F643A7" w:rsidP="00F643A7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1.1.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Положение определяет компетенцию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омиссии по</w:t>
      </w:r>
      <w:r w:rsidR="003D7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подготовке проектов</w:t>
      </w:r>
      <w:r w:rsidR="004C0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2224BE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равил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землепользования и застройки </w:t>
      </w:r>
      <w:r w:rsidR="003D7F2E" w:rsidRPr="00071B7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 образований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Всеволожского муниципального район</w:t>
      </w:r>
      <w:r w:rsidR="00293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Ленинградской области (далее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Комиссия) и порядок ее деятельности.</w:t>
      </w:r>
    </w:p>
    <w:p w:rsidR="00A649B8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Комиссия является постоянно действующим коллегиальным органом администрации муниципального образования «Всеволожский муниципальный район» Ленинградской области</w:t>
      </w:r>
      <w:r w:rsidR="00A649B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649B8" w:rsidRPr="006958A8" w:rsidRDefault="00A649B8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1.3. Цель создания Комиссии:</w:t>
      </w:r>
    </w:p>
    <w:p w:rsidR="00A649B8" w:rsidRPr="006958A8" w:rsidRDefault="00A649B8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1.3.1</w:t>
      </w:r>
      <w:r w:rsid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подготовк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C043B" w:rsidRPr="003D7F2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проектов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 землепользования и застройки </w:t>
      </w:r>
      <w:r w:rsidR="00EC043B" w:rsidRPr="0081732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муниципальных образований </w:t>
      </w:r>
      <w:r w:rsidR="00CB5C5E" w:rsidRPr="0081732D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сельских поселений Всеволожского муниципального района Ленинградской области</w:t>
      </w:r>
      <w:r w:rsidR="003D7F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городских поселений</w:t>
      </w:r>
      <w:r w:rsidR="00EC0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случаях указанных 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C0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части </w:t>
      </w:r>
      <w:bookmarkStart w:id="0" w:name="_GoBack"/>
      <w:bookmarkEnd w:id="0"/>
      <w:r w:rsidR="00EC0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 статьи 15 Федерального закона от 06.10.2003 г № 131 ФЗ </w:t>
      </w:r>
      <w:r w:rsidR="00EC043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Правила)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внесени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изменений в 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них, а </w:t>
      </w:r>
      <w:r w:rsidR="00293544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</w:t>
      </w:r>
      <w:r w:rsidR="00EC0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обеспечение их реализации.</w:t>
      </w:r>
    </w:p>
    <w:p w:rsidR="00F643A7" w:rsidRPr="006958A8" w:rsidRDefault="00A649B8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1.3.2</w:t>
      </w:r>
      <w:r w:rsid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предоставлени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разрешений на условно разрешенный вид использования земельных участков или объектов капитального строительства, на отклонение от предельных параметров разрешенного строительства, реконструкции объектов капитального строительства.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1.3.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подготовка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224BE" w:rsidRPr="0008726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проектов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генеральных планов </w:t>
      </w:r>
      <w:r w:rsidR="00EC043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образований 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сельских поселений Всеволожского муниципального района </w:t>
      </w:r>
      <w:r w:rsidR="000872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Ленинградской области, в случаях указанных в части и части 4 статьи 15 Федерального закона от 06.10.2003 г № 131 ФЗ </w:t>
      </w:r>
      <w:r w:rsidR="0008726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1732D">
        <w:rPr>
          <w:rFonts w:ascii="Times New Roman" w:hAnsi="Times New Roman" w:cs="Times New Roman"/>
          <w:sz w:val="28"/>
          <w:szCs w:val="28"/>
        </w:rPr>
        <w:t xml:space="preserve"> 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внесение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изменений в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них, а </w:t>
      </w:r>
      <w:r w:rsidR="00293544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обеспечение их реализации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1.4. 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</w:t>
      </w:r>
      <w:r w:rsidR="009605B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иными федеральными законами, </w:t>
      </w:r>
      <w:r w:rsidR="009605B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областным законом от 07.07.2014 № 45-оз «О перераспределении полномочий 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605B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области градостроительной деятельности между органами государственной </w:t>
      </w:r>
      <w:r w:rsidR="009605B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власти Ленинградской области и органами местного самоуправления Ленинградской области»,</w:t>
      </w:r>
      <w:r w:rsidR="004C0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342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Областным Законом </w:t>
      </w:r>
      <w:r w:rsidR="000872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Ленинградской области </w:t>
      </w:r>
      <w:r w:rsidR="00C342D4">
        <w:rPr>
          <w:rFonts w:ascii="Times New Roman" w:eastAsia="Times New Roman" w:hAnsi="Times New Roman" w:cs="Times New Roman"/>
          <w:sz w:val="27"/>
          <w:szCs w:val="27"/>
          <w:lang w:eastAsia="ru-RU"/>
        </w:rPr>
        <w:t>№ 25-ОЗ от 10.04.2017 г</w:t>
      </w:r>
      <w:r w:rsidR="000872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«О требованиях к составу и порядку деятельности комиссии 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08726D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подготовке проекта правил землепользования и застройки на территории Ленинградской области»</w:t>
      </w:r>
      <w:r w:rsidR="00C342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иными областными законами Ленинградской области, нормативными правовыми актами Российской Федерации, Ленинградской области, Всеволожского муниципального района Ленинградской области,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сельских поселений Всеволожского муниципального района Ленинградской области, </w:t>
      </w:r>
      <w:r w:rsidR="009605B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муниципального образования «Всеволожский муниципальный район» Ленинградской области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настоящим Положением</w:t>
      </w:r>
      <w:r w:rsidR="000733C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733C9" w:rsidRPr="006958A8" w:rsidRDefault="000733C9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1.5. Комиссия имеет бланк установленной формы со своим наименованием, печати, штампы.</w:t>
      </w:r>
    </w:p>
    <w:p w:rsidR="000733C9" w:rsidRPr="006958A8" w:rsidRDefault="000733C9" w:rsidP="000733C9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1.6. Местонахождение: 188640, Лени</w:t>
      </w:r>
      <w:r w:rsidR="00917A25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градская обл., г.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Всеволожск, Колтушское шоссе, д. 138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(здание администрации МО «Всеволожский муниципальный район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CB5C5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3A7" w:rsidRPr="006958A8" w:rsidRDefault="00F643A7" w:rsidP="00F643A7">
      <w:pPr>
        <w:shd w:val="clear" w:color="auto" w:fill="FFFFFF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2. Порядок формирования Комиссии</w:t>
      </w:r>
    </w:p>
    <w:p w:rsidR="00F643A7" w:rsidRPr="006958A8" w:rsidRDefault="00917A25" w:rsidP="00F643A7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2.1.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C6CDD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образуется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представителей </w:t>
      </w:r>
      <w:r w:rsidR="00ED10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уполномоченных органов 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ED10BD" w:rsidRPr="0081732D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в сфере архитектуры и градостроительной деятельности, земельных и имущественных отношений, охраны окружающей среды, сохранения, использования, популяризации </w:t>
      </w:r>
      <w:r w:rsidR="0081732D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br/>
      </w:r>
      <w:r w:rsidR="00ED10BD" w:rsidRPr="0081732D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>и государственной охраны</w:t>
      </w:r>
      <w:r w:rsidR="00ED10BD" w:rsidRPr="00EE7A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объектов культурного наследия</w:t>
      </w:r>
      <w:r w:rsidR="004C0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муниципального образования «Всеволожский </w:t>
      </w:r>
      <w:r w:rsidR="00F643A7" w:rsidRPr="002C6C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район» Ленинградской области, </w:t>
      </w:r>
      <w:r w:rsidR="002C6CD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учреждений МО «Всеволожский муниципальный район» Ленинградской области,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представителей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Совета депутатов Всеволожского муниципального района Ленинградской области</w:t>
      </w:r>
      <w:r w:rsidR="007539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2935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</w:t>
      </w:r>
      <w:r w:rsidR="00753972" w:rsidRPr="006958A8">
        <w:rPr>
          <w:rFonts w:ascii="Times New Roman" w:hAnsi="Times New Roman"/>
          <w:sz w:val="27"/>
          <w:szCs w:val="27"/>
        </w:rPr>
        <w:t>иных органов и организаций</w:t>
      </w:r>
      <w:r w:rsidR="00171AE1" w:rsidRPr="006958A8">
        <w:rPr>
          <w:rFonts w:ascii="Times New Roman" w:hAnsi="Times New Roman"/>
          <w:sz w:val="27"/>
          <w:szCs w:val="27"/>
        </w:rPr>
        <w:t xml:space="preserve"> Всеволожского муниципального района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E523F" w:rsidRPr="006958A8" w:rsidRDefault="000E523F" w:rsidP="000E523F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Персональный состав Комиссии, а </w:t>
      </w:r>
      <w:r w:rsidR="00293544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изменения, утверждается постановлением администрации муниципального образования «Всеволожский муниципальный район» Ленинградской области.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заседания Комиссии приглашаются главы администраций 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представители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476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оветов депутатов тех </w:t>
      </w:r>
      <w:r w:rsidR="003C15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образований                              </w:t>
      </w:r>
      <w:r w:rsidR="000E523F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МО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«Всеволожский муниципальный район» Ленинградской области, 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которых расположены объекты недвижимости, по поводу которых подготавливаются соответствующие рекомендации и заключения.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администраций поселений вправе направлять на заседания Комиссии своих представителей.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администраций поселений или их </w:t>
      </w:r>
      <w:r w:rsidR="00E82FC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полномочные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представители, 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</w:t>
      </w:r>
      <w:r w:rsidR="00293544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представители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A476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оветов депутатов поселений</w:t>
      </w:r>
      <w:r w:rsidR="00E82FC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включенные в состав </w:t>
      </w:r>
      <w:r w:rsidR="0016389A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Комиссии </w:t>
      </w:r>
      <w:r w:rsidR="00E82FC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согласованию,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обладают правом голоса наравне с </w:t>
      </w:r>
      <w:r w:rsidR="003A476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постоянными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членами Комиссии.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наделяется полномочиями с момента утверждения 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ее состава и действует до формирования нового состава.</w:t>
      </w:r>
    </w:p>
    <w:p w:rsidR="00F643A7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2.5.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ликвидируется постановление</w:t>
      </w:r>
      <w:r w:rsidR="00591B5C">
        <w:rPr>
          <w:rFonts w:ascii="Times New Roman" w:eastAsia="Times New Roman" w:hAnsi="Times New Roman" w:cs="Times New Roman"/>
          <w:sz w:val="27"/>
          <w:szCs w:val="27"/>
          <w:lang w:eastAsia="ru-RU"/>
        </w:rPr>
        <w:t>м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МО «Всеволожский муниципальный район» </w:t>
      </w:r>
      <w:r w:rsidR="00591B5C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енинградской области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1732D" w:rsidRPr="006958A8" w:rsidRDefault="0081732D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43A7" w:rsidRPr="006958A8" w:rsidRDefault="00F643A7" w:rsidP="00F643A7">
      <w:pPr>
        <w:shd w:val="clear" w:color="auto" w:fill="FFFFFF"/>
        <w:spacing w:before="24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3. Задачи Комиссии</w:t>
      </w:r>
    </w:p>
    <w:p w:rsidR="005E639B" w:rsidRPr="006958A8" w:rsidRDefault="005E639B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задачами Комиссии является:</w:t>
      </w:r>
    </w:p>
    <w:p w:rsidR="00F643A7" w:rsidRPr="006958A8" w:rsidRDefault="00F643A7" w:rsidP="005E639B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3.1. </w:t>
      </w:r>
      <w:r w:rsidR="00591B5C">
        <w:rPr>
          <w:rFonts w:ascii="Times New Roman" w:eastAsia="Times New Roman" w:hAnsi="Times New Roman" w:cs="Times New Roman"/>
          <w:sz w:val="27"/>
          <w:szCs w:val="27"/>
          <w:lang w:eastAsia="ru-RU"/>
        </w:rPr>
        <w:t>ф</w:t>
      </w:r>
      <w:r w:rsidR="005E639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ормирование и реализация единой политики в сфере землепользования и застройки на территории поселений Всеволожского муниципального района;</w:t>
      </w:r>
    </w:p>
    <w:p w:rsidR="005E639B" w:rsidRPr="006958A8" w:rsidRDefault="005E639B" w:rsidP="005E639B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 обеспечение законных интересов и прав физических и юридических лиц, в том числе правообладателей объектов недвижимости, на участие 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 решении вопросов местного значения в области градостроительной деятельности</w:t>
      </w:r>
      <w:r w:rsidR="004D38A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3.</w:t>
      </w:r>
      <w:r w:rsidR="005E639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E639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рганизация и координация </w:t>
      </w:r>
      <w:r w:rsidR="005E639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 по подготовке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проектов генеральных планов и </w:t>
      </w:r>
      <w:r w:rsidR="004D38A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равил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D38A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землепользования и застройки </w:t>
      </w:r>
      <w:r w:rsidR="005E639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поселений Всеволожского муниципального района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 а также проектов внесения изменений в них</w:t>
      </w:r>
      <w:r w:rsidR="00A649B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054CA" w:rsidRPr="006958A8" w:rsidRDefault="00F643A7" w:rsidP="004054CA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4. </w:t>
      </w:r>
      <w:r w:rsidR="001540A8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Функции</w:t>
      </w: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</w:t>
      </w:r>
    </w:p>
    <w:p w:rsidR="001540A8" w:rsidRPr="006958A8" w:rsidRDefault="001540A8" w:rsidP="001540A8">
      <w:pPr>
        <w:shd w:val="clear" w:color="auto" w:fill="FFFFFF"/>
        <w:spacing w:before="24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целей указанных в п. 1.3 Положения Комиссия осуществляет следующие полномочия:</w:t>
      </w:r>
    </w:p>
    <w:p w:rsidR="00F643A7" w:rsidRPr="006958A8" w:rsidRDefault="00F643A7" w:rsidP="00262082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4.1.</w:t>
      </w:r>
      <w:r w:rsidR="008173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отношении проектов генеральных планов </w:t>
      </w:r>
      <w:r w:rsidR="00F354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образований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поселений муниципального образования «Всеволожский муниципальный район» Ленинградской области и </w:t>
      </w:r>
      <w:r w:rsidR="001540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внесению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изменений в них: </w:t>
      </w:r>
    </w:p>
    <w:p w:rsidR="00F643A7" w:rsidRPr="006958A8" w:rsidRDefault="0081732D" w:rsidP="0081732D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рассмотрение предложений о внесении изменений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генеральные планы, на этапе, предшествующем принятию решения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подготовке проекта внесения изменений в генеральный план;</w:t>
      </w:r>
    </w:p>
    <w:p w:rsidR="00F643A7" w:rsidRPr="006958A8" w:rsidRDefault="0081732D" w:rsidP="0081732D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подготавливает заключение, содержащие рекомендации о внесении </w:t>
      </w:r>
      <w:r w:rsidR="00182BB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поступившими предложениями изменений в генеральный план, или об отклонении таких предложений с указанием причин отклонения 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направляет его главе администрации муниципального образования «Всеволожский муниципальный район» Ленинградской области для принятия решения о подготовке проекта внесения изменений в генеральный план;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и проводит публичные слушания по проекту генерального плана;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подготавливает протокол и заключение о результатах публичных слушаний;</w:t>
      </w:r>
    </w:p>
    <w:p w:rsidR="00F643A7" w:rsidRPr="006958A8" w:rsidRDefault="00686474" w:rsidP="00686474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публикацию решений, заключений, предусмотренных Градостроительным кодексом РФ, по вопросу внесения изменений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генеральный план в средствах массовой информации, включая размещение на официальном сайте муниципального образования, в порядке, установленном для официального опубликования муниципальных правовых акт</w:t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ов, иной официальной информации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сети «Интернет».</w:t>
      </w:r>
    </w:p>
    <w:p w:rsidR="00F643A7" w:rsidRPr="006958A8" w:rsidRDefault="00F643A7" w:rsidP="00EA5066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 В отношении проектов правил землепользования и застройки </w:t>
      </w:r>
      <w:r w:rsidR="00F3542A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муниципальных образований</w:t>
      </w:r>
      <w:r w:rsidR="003C1579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C15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случаях указанных в части и части 4 статьи 15 Федерального закона от 06.10.2003 г № 131 ФЗ </w:t>
      </w:r>
      <w:r w:rsidR="003C1579">
        <w:rPr>
          <w:rFonts w:ascii="Times New Roman" w:hAnsi="Times New Roman" w:cs="Times New Roman"/>
          <w:sz w:val="28"/>
          <w:szCs w:val="28"/>
        </w:rPr>
        <w:t xml:space="preserve">«Об общих принципах </w:t>
      </w:r>
      <w:r w:rsidR="003C1579" w:rsidRPr="00686474">
        <w:rPr>
          <w:rFonts w:ascii="Times New Roman" w:hAnsi="Times New Roman" w:cs="Times New Roman"/>
          <w:spacing w:val="-10"/>
          <w:sz w:val="28"/>
          <w:szCs w:val="28"/>
        </w:rPr>
        <w:t>организации местного самоуправления в Российской Федерации»</w:t>
      </w:r>
      <w:r w:rsidR="00686474" w:rsidRPr="0068647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86474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муниципального </w:t>
      </w:r>
      <w:r w:rsidRPr="00686474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lastRenderedPageBreak/>
        <w:t>образования «Всево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ложский муниципальный район» Ленинградской области 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</w:t>
      </w:r>
      <w:r w:rsidR="00AF6516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внесению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изменений в них: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рассмотрение предложений о внесении изменений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правила землепользования и застройки;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подготавливает заключение, содержащие рекомендации о внесении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поступившими предложениями изменений в Правила, или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отклонении таких предложений с указанием причин отклонения и направляет его главе администрации муниципального образования «Всеволожский муниципальный район» Ленинградской области для принятия решения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 подготовке проекта внесения изменений в Правила;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организует и проводит публичные слушания по рассмотрению проекта Правил и изменений в них;</w:t>
      </w:r>
    </w:p>
    <w:p w:rsidR="00D4029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подготовку заключения о результатах публичных слушаний, его опубликование в газете «Всеволожские вести» и размещение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86474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на официальном сайте администрации муниципального образования «Всеволожский муниципальный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</w:t>
      </w:r>
      <w:r w:rsidR="00AF6516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Ленинградской области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сети </w:t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C0926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беспечивает подготовку пакета документов, предусмотренного приказом Комитета по архитектуре и градостроительству Ленинградской области от 27.12.2016 г. № 6, для направления в Комитет по архитектуре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градостроительству Ленинградской области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3A7" w:rsidRPr="006958A8" w:rsidRDefault="00F643A7" w:rsidP="00F643A7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В отношении проектов планировки территории и проектов межевания территории, включая проекты планировки территорий и проекты межевания территории, предусматривающие размещение линейных объектов в случаях, предусмотренных Градостроительным кодексом:</w:t>
      </w:r>
    </w:p>
    <w:p w:rsidR="00F643A7" w:rsidRPr="006958A8" w:rsidRDefault="00686474" w:rsidP="00686474">
      <w:pPr>
        <w:shd w:val="clear" w:color="auto" w:fill="FFFFFF"/>
        <w:tabs>
          <w:tab w:val="left" w:pos="0"/>
        </w:tabs>
        <w:spacing w:before="12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C7DC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</w:t>
      </w:r>
      <w:r w:rsidR="007C7DC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ацию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пров</w:t>
      </w:r>
      <w:r w:rsidR="007C7DC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едение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</w:t>
      </w:r>
      <w:r w:rsidR="007C7DC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</w:t>
      </w:r>
      <w:r w:rsidR="007C7DC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643A7" w:rsidRPr="006958A8" w:rsidRDefault="00686474" w:rsidP="00686474">
      <w:pPr>
        <w:shd w:val="clear" w:color="auto" w:fill="FFFFFF"/>
        <w:tabs>
          <w:tab w:val="left" w:pos="0"/>
        </w:tabs>
        <w:spacing w:before="24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ку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заключени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результатах публичных слушаний по проектам планировки территории, проектам межевания территории.</w:t>
      </w:r>
    </w:p>
    <w:p w:rsidR="00254419" w:rsidRPr="00686474" w:rsidRDefault="00686474" w:rsidP="00686474">
      <w:pPr>
        <w:pStyle w:val="a7"/>
        <w:tabs>
          <w:tab w:val="left" w:pos="0"/>
        </w:tabs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ование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пакет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документов, предусмотренн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6305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Комитета по архитектуре и градостроительству Ленинградской области от 31.03.2016 г. №</w:t>
      </w:r>
      <w:r w:rsidR="00171AE1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846305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18,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направления в Комитет по архитектуре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градостроительству Ленинградской области для принятия решения </w:t>
      </w:r>
      <w:r w:rsidR="00254419" w:rsidRPr="00686474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обутверждении проекта планировки территории, проекта межевания</w:t>
      </w:r>
      <w:r w:rsidR="00042E60" w:rsidRPr="00686474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 xml:space="preserve"> территории</w:t>
      </w:r>
      <w:r w:rsidR="00254419" w:rsidRPr="00686474">
        <w:rPr>
          <w:rFonts w:ascii="Times New Roman" w:eastAsia="Times New Roman" w:hAnsi="Times New Roman" w:cs="Times New Roman"/>
          <w:spacing w:val="-10"/>
          <w:sz w:val="27"/>
          <w:szCs w:val="27"/>
          <w:lang w:eastAsia="ru-RU"/>
        </w:rPr>
        <w:t>.</w:t>
      </w:r>
    </w:p>
    <w:p w:rsidR="00F643A7" w:rsidRPr="006958A8" w:rsidRDefault="00F643A7" w:rsidP="00F643A7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4.4. По вопросам предоставления разрешений на условно разрешенные виды использования земельных участков и объектов капитального строительства: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рассматривает заявления заинтересованных лиц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r w:rsidR="00F643A7" w:rsidRPr="0068647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lastRenderedPageBreak/>
        <w:t>применительно к которому запрашивается данное разрешение, и правообладателям помещений, являющихся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частью объекта капитального строительства, применительно 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которому запрашивается данное разрешение.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ацию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пров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едение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</w:t>
      </w:r>
      <w:r w:rsidR="002935D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овку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заключени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результатах публичных слушаний;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пакет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документов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предусмотренн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46305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К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омитета по архитектуре и градостроительству Ленинградской области от 28.10.2015 г. №</w:t>
      </w:r>
      <w:r w:rsidR="00846305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25441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41,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направления в Комитет по архитектуре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градостроительству Ленинградской области для принятия решения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предоставлении разрешения на условно разрешенные виды использования земельных участков и объектов капитального строительства или об отказе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предоставлении такого разрешения.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публикацию решений, заключений, предусмотренных Градостроительным кодексом РФ, по вопросу предоставления разрешения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условно разрешенный вид использования земельных участков и объектов капитального строительства в средствах массовой информации, включая размещение на официальном сайте муниципального образования, в порядке, установленном для официального опубликования муниципальных правовых акт</w:t>
      </w:r>
      <w:r w:rsidR="00D4029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ов, иной официальной информации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сети «Интернет».</w:t>
      </w:r>
    </w:p>
    <w:p w:rsidR="00F643A7" w:rsidRPr="006958A8" w:rsidRDefault="00F643A7" w:rsidP="00D40297">
      <w:pPr>
        <w:shd w:val="clear" w:color="auto" w:fill="FFFFFF"/>
        <w:spacing w:before="24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4.5. По вопросам предоставления разрешений на отклонение 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от предельных параметров разрешенного строительства, реконструкции объектов капитального строительства: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рассматривает заявления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4054CA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4054CA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ацию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пров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едение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публичны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слушани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F643A7" w:rsidRPr="006958A8" w:rsidRDefault="00686474" w:rsidP="00686474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подгот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ку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протокол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заключени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результатах публичных слушаний;</w:t>
      </w:r>
    </w:p>
    <w:p w:rsidR="00F643A7" w:rsidRPr="006958A8" w:rsidRDefault="00686474" w:rsidP="00686474">
      <w:pPr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651570" w:rsidRPr="006958A8">
        <w:rPr>
          <w:rFonts w:ascii="Times New Roman" w:hAnsi="Times New Roman" w:cs="Times New Roman"/>
          <w:sz w:val="27"/>
          <w:szCs w:val="27"/>
        </w:rPr>
        <w:t xml:space="preserve">обеспечивает </w:t>
      </w:r>
      <w:r w:rsidR="001B2D76" w:rsidRPr="006958A8">
        <w:rPr>
          <w:rFonts w:ascii="Times New Roman" w:hAnsi="Times New Roman" w:cs="Times New Roman"/>
          <w:sz w:val="27"/>
          <w:szCs w:val="27"/>
        </w:rPr>
        <w:t>формир</w:t>
      </w:r>
      <w:r w:rsidR="00651570" w:rsidRPr="006958A8">
        <w:rPr>
          <w:rFonts w:ascii="Times New Roman" w:hAnsi="Times New Roman" w:cs="Times New Roman"/>
          <w:sz w:val="27"/>
          <w:szCs w:val="27"/>
        </w:rPr>
        <w:t>ование</w:t>
      </w:r>
      <w:r w:rsidR="001B2D76" w:rsidRPr="006958A8">
        <w:rPr>
          <w:rFonts w:ascii="Times New Roman" w:hAnsi="Times New Roman" w:cs="Times New Roman"/>
          <w:sz w:val="27"/>
          <w:szCs w:val="27"/>
        </w:rPr>
        <w:t xml:space="preserve"> пакет</w:t>
      </w:r>
      <w:r w:rsidR="00651570" w:rsidRPr="006958A8">
        <w:rPr>
          <w:rFonts w:ascii="Times New Roman" w:hAnsi="Times New Roman" w:cs="Times New Roman"/>
          <w:sz w:val="27"/>
          <w:szCs w:val="27"/>
        </w:rPr>
        <w:t>а</w:t>
      </w:r>
      <w:r w:rsidR="001B2D76" w:rsidRPr="006958A8">
        <w:rPr>
          <w:rFonts w:ascii="Times New Roman" w:hAnsi="Times New Roman" w:cs="Times New Roman"/>
          <w:sz w:val="27"/>
          <w:szCs w:val="27"/>
        </w:rPr>
        <w:t xml:space="preserve"> документов,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171AE1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171AE1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приказом Комитета по архитектуре и градостроительству Ленинградской области от 28.10.2015 г. № 42,</w:t>
      </w:r>
      <w:r w:rsidR="001B2D76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направления в Комитет по архитектуре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1B2D76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градостроительству Ленинградской области для принятия решения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предоставлении разрешения на отклонение от предельных параметров </w:t>
      </w:r>
      <w:r w:rsidR="00F643A7" w:rsidRPr="0068647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>разрешенного строительства, реконструкции объектов капитального строительства или об отказе в предоставлении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указанного разрешения.</w:t>
      </w:r>
    </w:p>
    <w:p w:rsidR="00F643A7" w:rsidRPr="006958A8" w:rsidRDefault="00686474" w:rsidP="00686474">
      <w:pPr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Обеспечивает публикацию решений, заключений, предусмотренных Градостроительным кодексом РФ, по вопросу предоставления разрешения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 в средствах массовой информации, включая размещение на официальном сайте муниципального образования, в порядке, установленном для официального опубликования муниципальных правовых актов, иной официальной информации в сети «Интернет».</w:t>
      </w:r>
    </w:p>
    <w:p w:rsidR="00F643A7" w:rsidRPr="006958A8" w:rsidRDefault="00EA5066" w:rsidP="00EA506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highlight w:val="yellow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="00A649B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Инициирует создание согласительных комиссий с привлечением экспертов в целях досудебного урегулирования конфликтных ситуаций 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65157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землепользования и застройки при применении и реализации Правил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F643A7" w:rsidRPr="006958A8" w:rsidRDefault="00F643A7" w:rsidP="00EA5066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5. Права Комиссии</w:t>
      </w:r>
    </w:p>
    <w:p w:rsidR="00F643A7" w:rsidRPr="006958A8" w:rsidRDefault="00F643A7" w:rsidP="00EA5066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при выполнении возложенных на нее обязанностей вправе:</w:t>
      </w:r>
    </w:p>
    <w:p w:rsidR="009A3818" w:rsidRPr="006958A8" w:rsidRDefault="009A3818" w:rsidP="009A3818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5.1.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8647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>Запрашивать и получать от структурных подразделений администрации муниципального образования «Всеволожский муниципальный район»</w:t>
      </w:r>
      <w:r w:rsidR="00686474" w:rsidRPr="0068647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 </w:t>
      </w:r>
      <w:r w:rsidR="00981029" w:rsidRPr="0068647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>Ленинградской области</w:t>
      </w:r>
      <w:r w:rsidRPr="0068647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, </w:t>
      </w:r>
      <w:r w:rsidR="00042E60" w:rsidRPr="0068647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>орган</w:t>
      </w:r>
      <w:r w:rsidR="00262082" w:rsidRPr="0068647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>ов</w:t>
      </w:r>
      <w:r w:rsidR="00042E60" w:rsidRPr="00686474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 исполнительной</w:t>
      </w:r>
      <w:r w:rsidR="00042E6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власти субъекта РФ,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органов местного самоуправления материалы, необходимые для осуществления деятельности Комиссии.</w:t>
      </w:r>
    </w:p>
    <w:p w:rsidR="00F643A7" w:rsidRPr="006958A8" w:rsidRDefault="00F643A7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9A381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Создавать рабочие группы для выработки согласованных решений 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вопросам, относящимся к компетенции Комиссии.</w:t>
      </w:r>
    </w:p>
    <w:p w:rsidR="009A3818" w:rsidRPr="006958A8" w:rsidRDefault="009A3818" w:rsidP="009A3818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5.3.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Привлекать к работе независимых экспертов, приглашать к участию представителей структурных подразделений администрации муниципального образования «Всеволожский муниципальный район», представителей общественных организаций, физических и юридических лиц по вопросам, относящимся к её компетенции.</w:t>
      </w:r>
    </w:p>
    <w:p w:rsidR="009D15E0" w:rsidRPr="006958A8" w:rsidRDefault="001B2D76" w:rsidP="001B2D76">
      <w:pPr>
        <w:shd w:val="clear" w:color="auto" w:fill="FFFFFF"/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5.4.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Привлекать специалистов органов местного самоуправлени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 поселений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учреждений и организаций для разработки проекта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Правил 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 внесения изменений в них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8E5C44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 так же 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проведения публичных слушаний 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вопросам, указанным в настоящем Положении.</w:t>
      </w:r>
    </w:p>
    <w:p w:rsidR="009D15E0" w:rsidRPr="006958A8" w:rsidRDefault="001B2D76" w:rsidP="001B2D76">
      <w:pPr>
        <w:shd w:val="clear" w:color="auto" w:fill="FFFFFF"/>
        <w:spacing w:before="60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917A2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8647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Осуществлять подготовку предложений для администрации </w:t>
      </w:r>
      <w:r w:rsidR="009A381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совета депутатов муниципального образования </w:t>
      </w:r>
      <w:r w:rsidR="009D15E0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«Всеволожский муниципальный район» Ленинградской области по вопросам деятельности Комиссии.</w:t>
      </w:r>
    </w:p>
    <w:p w:rsidR="00C84672" w:rsidRPr="006958A8" w:rsidRDefault="00917A25" w:rsidP="00C84672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</w:t>
      </w:r>
      <w:r w:rsidR="00C84672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. </w:t>
      </w:r>
      <w:r w:rsidR="0077073E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Полномочия п</w:t>
      </w:r>
      <w:r w:rsidR="00C84672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редседател</w:t>
      </w:r>
      <w:r w:rsidR="0077073E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C84672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Комиссии</w:t>
      </w:r>
    </w:p>
    <w:p w:rsidR="00C84672" w:rsidRPr="006958A8" w:rsidRDefault="00C84672" w:rsidP="00C84672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Комиссии возглавляет и координирует работу Комиссии, </w:t>
      </w:r>
      <w:r w:rsidR="008D2D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а также осуществляет следующие полномочия:</w:t>
      </w:r>
    </w:p>
    <w:p w:rsidR="009A3818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A381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заседания Комиссии;</w:t>
      </w:r>
    </w:p>
    <w:p w:rsidR="00EA0A5B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назначает внеочередные заседания Комиссии;</w:t>
      </w:r>
    </w:p>
    <w:p w:rsidR="009A3818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9A381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 протоколы, заключения и иные документы Комиссии;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снимает с обсуждения вопросы, не касающиеся повестки дня заседания Комиссии, а также замечания, предложения и дополнения, с которыми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ознакомлены члены Комиссии;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распределяет обязанности и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дает поручения членам Комиссии;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привлекает в установленном порядке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специалистов, обладающих специальными знаниями в области градостроительной деятельности, в качестве экспертов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разъяснения вопросов, рассматриваемых на заседаниях Комиссии и подготовки материалов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A0A5B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определяет наименования и состав рабочих групп, согласительных комиссий по досудебному урегулированию конфликтных ситуаций в области землепользования и застройки, по вопросам применения Правил, утверждает порядок их работы;</w:t>
      </w:r>
    </w:p>
    <w:p w:rsidR="00EA0A5B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председательствует на публичных слушаниях по вопросам, относящимся к компетенции Комиссии;</w:t>
      </w:r>
    </w:p>
    <w:p w:rsidR="00EA0A5B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подписывает протокол публичных слушаний и заключение о результатах публичных слушаний;</w:t>
      </w:r>
    </w:p>
    <w:p w:rsidR="00EA0A5B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EA0A5B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контроль выполнения решений Комиссии;</w:t>
      </w:r>
    </w:p>
    <w:p w:rsidR="00320658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представляет на рассмотрение главы администрации Всеволожского муниципального района предложения и проекты нормативных правовых актов по вопросам, входящим в компетенцию Комиссии.</w:t>
      </w:r>
    </w:p>
    <w:p w:rsidR="00C84672" w:rsidRPr="006958A8" w:rsidRDefault="00C84672" w:rsidP="00C84672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7. </w:t>
      </w:r>
      <w:r w:rsidR="0077073E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Полномочия з</w:t>
      </w: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аместител</w:t>
      </w:r>
      <w:r w:rsidR="0077073E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8D2D5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председателя Комиссии</w:t>
      </w:r>
    </w:p>
    <w:p w:rsidR="00C84672" w:rsidRPr="006958A8" w:rsidRDefault="00C84672" w:rsidP="00C84672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председателя Комиссии осуществляет следующие полномочия:</w:t>
      </w:r>
    </w:p>
    <w:p w:rsidR="00320658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осуществляет полномочия председателя Комиссии в период его отсутствия;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выполняет отдельные поручения председателя Комиссии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взаимодействие Комиссии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органами местного самоуправления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организациями, участвующими в подготовке и реализации Правил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генеральных планов, </w:t>
      </w:r>
      <w:r w:rsidR="0032065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государственными органами, 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экспертными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организациями, общественными организациями и другими заинтересованными лицами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7073E" w:rsidRPr="006958A8" w:rsidRDefault="0077073E" w:rsidP="008D2D52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реализации полномочий заместитель председателя Комиссии вправе:</w:t>
      </w:r>
    </w:p>
    <w:p w:rsidR="0077073E" w:rsidRPr="006958A8" w:rsidRDefault="008D2D52" w:rsidP="008D2D52">
      <w:pPr>
        <w:pStyle w:val="a7"/>
        <w:shd w:val="clear" w:color="auto" w:fill="FFFFFF"/>
        <w:spacing w:before="6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подготовку и направление председателю Комиссии предложений по координации работ по вопросам, входящим в компетенцию Комиссии,</w:t>
      </w:r>
    </w:p>
    <w:p w:rsidR="0077073E" w:rsidRPr="006958A8" w:rsidRDefault="008D2D52" w:rsidP="008D2D52">
      <w:pPr>
        <w:pStyle w:val="a7"/>
        <w:shd w:val="clear" w:color="auto" w:fill="FFFFFF"/>
        <w:spacing w:before="6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обеспечивать подготовку и представление проектов форм документов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утверждение председателю Комиссии,</w:t>
      </w:r>
    </w:p>
    <w:p w:rsidR="00C84672" w:rsidRPr="006958A8" w:rsidRDefault="008D2D52" w:rsidP="008D2D52">
      <w:pPr>
        <w:pStyle w:val="a7"/>
        <w:shd w:val="clear" w:color="auto" w:fill="FFFFFF"/>
        <w:spacing w:before="60"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77073E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осуществлять иные права, связанные с деятельностью Комиссии.</w:t>
      </w:r>
    </w:p>
    <w:p w:rsidR="00C84672" w:rsidRPr="006958A8" w:rsidRDefault="00C84672" w:rsidP="00C84672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8. Члены Комиссии и секретарь Комиссии</w:t>
      </w:r>
    </w:p>
    <w:p w:rsidR="00C84672" w:rsidRPr="006958A8" w:rsidRDefault="00C84672" w:rsidP="00C84672">
      <w:pPr>
        <w:shd w:val="clear" w:color="auto" w:fill="FFFFFF"/>
        <w:spacing w:before="12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8.1. Члены Комиссии осуществляют следующие полномочия: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лично участвуют в обсуждении и голосовании рассматриваемых вопросов на заседаниях Комиссии без права замены;</w:t>
      </w:r>
    </w:p>
    <w:p w:rsidR="005C7F8A" w:rsidRPr="006958A8" w:rsidRDefault="005C7F8A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отсутствия на заседании член Комиссии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высказывают замечания, предложения и дополнения по вопросам, рассматриваемым на заседаниях Комиссии, в письменном или устном виде;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высказывают особое мнение по вопросам, рассматриваемым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заседаниях Комиссии, с обязательным внесением его в протокол заседания;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поручению председательствующего на заседании Комиссии готовят заключения по вопросам, находящимся в компетенции Комиссии.</w:t>
      </w:r>
    </w:p>
    <w:p w:rsidR="00C84672" w:rsidRPr="006958A8" w:rsidRDefault="00C84672" w:rsidP="008D2D52">
      <w:pPr>
        <w:shd w:val="clear" w:color="auto" w:fill="FFFFFF"/>
        <w:spacing w:before="240"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8.2. Секретарь Комиссии осуществляет следующие полномочия: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повестку заседания Комиссии по поручению председателя Комиссии (с учетом предложений, рекомендаций и заключений рабочих групп);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 членов Комиссии рабочими документами и материалами по обсуждаемым вопросам;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формирует для членов Комиссии на заседание Комиссии проекты документов (решений);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информирует членов Комиссии о повестке заседания не позднее, чем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 3 дня до его проведения;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оформляет протокол заседания Комиссии, заключение Комиссии;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оформляет протокол и заключение о результатах публичных слушаний;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ведет архив Комиссии;</w:t>
      </w:r>
    </w:p>
    <w:p w:rsidR="00C84672" w:rsidRPr="006958A8" w:rsidRDefault="008D2D52" w:rsidP="008D2D52">
      <w:pPr>
        <w:shd w:val="clear" w:color="auto" w:fill="FFFFFF"/>
        <w:spacing w:before="60"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C84672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обеспечивает публикацию решений, заключений в средствах массовой информации, включая размещение на официальном сайте муниципального образования, в порядке, установленном для официального опубликования муниципальных правовых актов, иной официальной информации в сети «Интернет».</w:t>
      </w:r>
    </w:p>
    <w:p w:rsidR="004054CA" w:rsidRPr="006958A8" w:rsidRDefault="00917A25" w:rsidP="004054CA">
      <w:pPr>
        <w:shd w:val="clear" w:color="auto" w:fill="FFFFFF"/>
        <w:spacing w:before="240" w:after="12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Порядок работы Комиссии</w:t>
      </w:r>
    </w:p>
    <w:p w:rsidR="00F643A7" w:rsidRPr="006958A8" w:rsidRDefault="00917A25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46D9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2D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осуществляет свою деятельность в форме заседаний, в том числе проводимых в форме публичных слушаний, в соответствии с планом работы и с учетом необходимости оперативного рассмотрения возникающих неотложных вопросов.</w:t>
      </w:r>
    </w:p>
    <w:p w:rsidR="00F643A7" w:rsidRPr="006958A8" w:rsidRDefault="00917A25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Периодичность заседаний Комиссии определяется председателем Комиссии по мере поступления заявлений (предложений), но не реже 1 раза </w:t>
      </w:r>
      <w:r w:rsidR="008D2D5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 месяц.</w:t>
      </w:r>
    </w:p>
    <w:p w:rsidR="00F643A7" w:rsidRPr="006958A8" w:rsidRDefault="00917A25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2D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Повестка заседания Комиссии формируется секретарем на основании заявлений (предложений), поступивших в Комиссию. </w:t>
      </w:r>
    </w:p>
    <w:p w:rsidR="00F643A7" w:rsidRPr="006958A8" w:rsidRDefault="00917A25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2D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Повестка дня заседания Комиссии должна содержать перечень вопросов, подлежащих рассмотрению, дату, время и место проведения заседания. К повестке дня заседания Комиссии прилагаются проекты документов и обосновывающие материалы, подлежащие рассмотрению.</w:t>
      </w:r>
    </w:p>
    <w:p w:rsidR="00F643A7" w:rsidRPr="006958A8" w:rsidRDefault="00917A25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2D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Заседания Комиссии ведёт её председатель или</w:t>
      </w:r>
      <w:r w:rsidR="00246D9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 отсутствии председателя Комиссии,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заместитель председателя. При отсутствии председателя или заместителя председателя заседание ведёт член Комиссии, уполномоченный председателем Комиссии.</w:t>
      </w:r>
    </w:p>
    <w:p w:rsidR="00AD000C" w:rsidRPr="006958A8" w:rsidRDefault="00917A25" w:rsidP="00AD000C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AD000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AD000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2D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D000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правомочна принимать решения, если на заседании присутствует не менее 2/3 от общего числа </w:t>
      </w:r>
      <w:r w:rsidR="00246D9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утвержденного состава</w:t>
      </w:r>
      <w:r w:rsidR="00AD000C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Комиссии.</w:t>
      </w:r>
    </w:p>
    <w:p w:rsidR="00F643A7" w:rsidRPr="006958A8" w:rsidRDefault="00917A25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2D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принимает решения простым большинством голосов</w:t>
      </w:r>
      <w:r w:rsidR="005C7F8A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присутствующих и подавших письменные мнения членов Комиссии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При равенстве голосов голос председательствующего является решающим.</w:t>
      </w:r>
    </w:p>
    <w:p w:rsidR="00F643A7" w:rsidRPr="006958A8" w:rsidRDefault="00917A25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2D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Итоги заседания Комиссии оформляются протоколом, который подписывает председатель и секретарь Комиссии.</w:t>
      </w:r>
    </w:p>
    <w:p w:rsidR="00F643A7" w:rsidRDefault="00917A25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2D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81029" w:rsidRPr="008D2D52">
        <w:rPr>
          <w:rFonts w:ascii="Times New Roman" w:eastAsia="Times New Roman" w:hAnsi="Times New Roman" w:cs="Times New Roman"/>
          <w:spacing w:val="-12"/>
          <w:sz w:val="27"/>
          <w:szCs w:val="27"/>
          <w:lang w:eastAsia="ru-RU"/>
        </w:rPr>
        <w:t xml:space="preserve">Решения Комиссии для предоставления заявителям и заинтересованным лицам оформляются в виде </w:t>
      </w:r>
      <w:r w:rsidR="0098102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выписок из протокола, которые подписываются председателем Комиссии и секретарем;</w:t>
      </w:r>
    </w:p>
    <w:p w:rsidR="00F643A7" w:rsidRDefault="00917A25" w:rsidP="00591B5C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958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6958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8D2D5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Комиссия имеет свой архив, в котором содержатся протоколы всех ее заседаний, материалы, связанные с осуществлением деятельности Комиссии. </w:t>
      </w:r>
      <w:r w:rsidR="0098102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Документы 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хран</w:t>
      </w:r>
      <w:r w:rsidR="00981029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F643A7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в управлении архитектуры и градостроительства администрации МО «Всеволожский муниципальный район».</w:t>
      </w:r>
    </w:p>
    <w:p w:rsidR="006958A8" w:rsidRDefault="00917A25" w:rsidP="00F643A7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 Администрация предоставляет Комиссии помещения для проведения заседаний и публичных слушаний по вопросам, относящимся к компетенции Комиссии;</w:t>
      </w:r>
    </w:p>
    <w:p w:rsidR="006958A8" w:rsidRPr="006958A8" w:rsidRDefault="00917A25" w:rsidP="006958A8">
      <w:pPr>
        <w:shd w:val="clear" w:color="auto" w:fill="FFFFFF"/>
        <w:spacing w:before="6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6958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62082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6958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2620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Организационно-т</w:t>
      </w:r>
      <w:r w:rsidR="006958A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ехническое обеспечение деятельности Комиссии осуществляет управление архитектуры и градостроительства администрации муниципального образования «Всеволожский муниципальный район» Ленинградской области.</w:t>
      </w:r>
    </w:p>
    <w:p w:rsidR="006958A8" w:rsidRPr="006958A8" w:rsidRDefault="006958A8" w:rsidP="008D2D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4359" w:rsidRPr="006958A8" w:rsidRDefault="00917A25" w:rsidP="008D2D52">
      <w:pPr>
        <w:shd w:val="clear" w:color="auto" w:fill="FFFFFF"/>
        <w:spacing w:before="120"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10</w:t>
      </w:r>
      <w:r w:rsidR="00F14359" w:rsidRPr="006958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Заключительные положения</w:t>
      </w:r>
    </w:p>
    <w:p w:rsidR="00516DD8" w:rsidRPr="006958A8" w:rsidRDefault="00917A25" w:rsidP="008D2D52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4054CA" w:rsidRPr="006958A8">
        <w:rPr>
          <w:rFonts w:ascii="Times New Roman" w:eastAsia="Times New Roman" w:hAnsi="Times New Roman" w:cs="Times New Roman"/>
          <w:sz w:val="27"/>
          <w:szCs w:val="27"/>
        </w:rPr>
        <w:t>.1.</w:t>
      </w:r>
      <w:r w:rsidR="00516DD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</w:t>
      </w:r>
      <w:r w:rsidR="00262082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r w:rsidR="00516DD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исполнение своих полномочий </w:t>
      </w:r>
      <w:r w:rsidR="0026208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члены </w:t>
      </w:r>
      <w:r w:rsidR="00516DD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Комиссия нес</w:t>
      </w:r>
      <w:r w:rsidR="00262082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="00516DD8" w:rsidRPr="006958A8">
        <w:rPr>
          <w:rFonts w:ascii="Times New Roman" w:eastAsia="Times New Roman" w:hAnsi="Times New Roman" w:cs="Times New Roman"/>
          <w:sz w:val="27"/>
          <w:szCs w:val="27"/>
          <w:lang w:eastAsia="ru-RU"/>
        </w:rPr>
        <w:t>т ответственность в соответствии с законодательством Российской Федерации.</w:t>
      </w:r>
    </w:p>
    <w:p w:rsidR="00AE1B66" w:rsidRPr="006958A8" w:rsidRDefault="00917A25" w:rsidP="004054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AE1B66" w:rsidRPr="006958A8">
        <w:rPr>
          <w:rFonts w:ascii="Times New Roman" w:eastAsia="Times New Roman" w:hAnsi="Times New Roman" w:cs="Times New Roman"/>
          <w:sz w:val="27"/>
          <w:szCs w:val="27"/>
        </w:rPr>
        <w:t>.</w:t>
      </w:r>
      <w:r w:rsidR="004054CA" w:rsidRPr="006958A8">
        <w:rPr>
          <w:rFonts w:ascii="Times New Roman" w:eastAsia="Times New Roman" w:hAnsi="Times New Roman" w:cs="Times New Roman"/>
          <w:sz w:val="27"/>
          <w:szCs w:val="27"/>
        </w:rPr>
        <w:t>2</w:t>
      </w:r>
      <w:r w:rsidR="00AE1B66" w:rsidRPr="006958A8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4D608D" w:rsidRPr="006958A8">
        <w:rPr>
          <w:rFonts w:ascii="Times New Roman" w:eastAsia="Times New Roman" w:hAnsi="Times New Roman" w:cs="Times New Roman"/>
          <w:sz w:val="27"/>
          <w:szCs w:val="27"/>
        </w:rPr>
        <w:t>Решения и действия (бездействие) Комиссии</w:t>
      </w:r>
      <w:r w:rsidR="00DB22F4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4D608D" w:rsidRPr="006958A8">
        <w:rPr>
          <w:rFonts w:ascii="Times New Roman" w:hAnsi="Times New Roman" w:cs="Times New Roman"/>
          <w:sz w:val="27"/>
          <w:szCs w:val="27"/>
        </w:rPr>
        <w:t xml:space="preserve">могут быть обжалованы </w:t>
      </w:r>
      <w:r w:rsidR="004D608D" w:rsidRPr="006958A8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 w:rsidR="00AE1B66" w:rsidRPr="006958A8">
        <w:rPr>
          <w:rFonts w:ascii="Times New Roman" w:eastAsia="Times New Roman" w:hAnsi="Times New Roman" w:cs="Times New Roman"/>
          <w:sz w:val="27"/>
          <w:szCs w:val="27"/>
        </w:rPr>
        <w:t>судебном порядке.</w:t>
      </w:r>
    </w:p>
    <w:p w:rsidR="00DE7091" w:rsidRDefault="00917A25" w:rsidP="004054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DE7091" w:rsidRPr="006958A8">
        <w:rPr>
          <w:rFonts w:ascii="Times New Roman" w:eastAsia="Times New Roman" w:hAnsi="Times New Roman" w:cs="Times New Roman"/>
          <w:sz w:val="27"/>
          <w:szCs w:val="27"/>
        </w:rPr>
        <w:t>.3.</w:t>
      </w:r>
      <w:r w:rsidR="008D2D5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E7091" w:rsidRPr="006958A8">
        <w:rPr>
          <w:rFonts w:ascii="Times New Roman" w:eastAsia="Times New Roman" w:hAnsi="Times New Roman" w:cs="Times New Roman"/>
          <w:sz w:val="27"/>
          <w:szCs w:val="27"/>
        </w:rPr>
        <w:t>Изменения и дополнения в настоящее Положение вносятся постановлением Администрации.</w:t>
      </w:r>
    </w:p>
    <w:p w:rsidR="008D2D52" w:rsidRDefault="008D2D52" w:rsidP="004054C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8D2D52" w:rsidRPr="008D2D52" w:rsidRDefault="008D2D52" w:rsidP="008D2D52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2D52" w:rsidRPr="008D2D52" w:rsidRDefault="008D2D52" w:rsidP="008D2D52">
      <w:pPr>
        <w:pStyle w:val="ConsPlusNormal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D52">
        <w:rPr>
          <w:rFonts w:ascii="Times New Roman" w:eastAsia="Times New Roman" w:hAnsi="Times New Roman" w:cs="Times New Roman"/>
          <w:b/>
          <w:sz w:val="28"/>
          <w:szCs w:val="28"/>
        </w:rPr>
        <w:t>_____________</w:t>
      </w:r>
    </w:p>
    <w:sectPr w:rsidR="008D2D52" w:rsidRPr="008D2D52" w:rsidSect="00227CB9">
      <w:headerReference w:type="default" r:id="rId9"/>
      <w:pgSz w:w="11906" w:h="16838"/>
      <w:pgMar w:top="1134" w:right="851" w:bottom="907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63" w:rsidRDefault="001A0663" w:rsidP="00F643A7">
      <w:pPr>
        <w:spacing w:after="0" w:line="240" w:lineRule="auto"/>
      </w:pPr>
      <w:r>
        <w:separator/>
      </w:r>
    </w:p>
  </w:endnote>
  <w:endnote w:type="continuationSeparator" w:id="0">
    <w:p w:rsidR="001A0663" w:rsidRDefault="001A0663" w:rsidP="00F6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63" w:rsidRDefault="001A0663" w:rsidP="00F643A7">
      <w:pPr>
        <w:spacing w:after="0" w:line="240" w:lineRule="auto"/>
      </w:pPr>
      <w:r>
        <w:separator/>
      </w:r>
    </w:p>
  </w:footnote>
  <w:footnote w:type="continuationSeparator" w:id="0">
    <w:p w:rsidR="001A0663" w:rsidRDefault="001A0663" w:rsidP="00F6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009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7CB9" w:rsidRPr="00227CB9" w:rsidRDefault="00455C27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noProof/>
            <w:lang w:eastAsia="ru-RU"/>
          </w:rPr>
          <w:drawing>
            <wp:anchor distT="0" distB="0" distL="114300" distR="114300" simplePos="0" relativeHeight="251660288" behindDoc="0" locked="0" layoutInCell="1" allowOverlap="1" wp14:anchorId="721A622A" wp14:editId="7934CB75">
              <wp:simplePos x="0" y="0"/>
              <wp:positionH relativeFrom="margin">
                <wp:posOffset>4657725</wp:posOffset>
              </wp:positionH>
              <wp:positionV relativeFrom="margin">
                <wp:posOffset>-617855</wp:posOffset>
              </wp:positionV>
              <wp:extent cx="1288800" cy="39960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8800" cy="39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27CB9" w:rsidRPr="00227CB9">
          <w:rPr>
            <w:rFonts w:ascii="Times New Roman" w:hAnsi="Times New Roman" w:cs="Times New Roman"/>
          </w:rPr>
          <w:fldChar w:fldCharType="begin"/>
        </w:r>
        <w:r w:rsidR="00227CB9" w:rsidRPr="00227CB9">
          <w:rPr>
            <w:rFonts w:ascii="Times New Roman" w:hAnsi="Times New Roman" w:cs="Times New Roman"/>
          </w:rPr>
          <w:instrText>PAGE   \* MERGEFORMAT</w:instrText>
        </w:r>
        <w:r w:rsidR="00227CB9" w:rsidRPr="00227CB9">
          <w:rPr>
            <w:rFonts w:ascii="Times New Roman" w:hAnsi="Times New Roman" w:cs="Times New Roman"/>
          </w:rPr>
          <w:fldChar w:fldCharType="separate"/>
        </w:r>
        <w:r w:rsidR="00A62C47">
          <w:rPr>
            <w:rFonts w:ascii="Times New Roman" w:hAnsi="Times New Roman" w:cs="Times New Roman"/>
            <w:noProof/>
          </w:rPr>
          <w:t>2</w:t>
        </w:r>
        <w:r w:rsidR="00227CB9" w:rsidRPr="00227CB9">
          <w:rPr>
            <w:rFonts w:ascii="Times New Roman" w:hAnsi="Times New Roman" w:cs="Times New Roman"/>
          </w:rPr>
          <w:fldChar w:fldCharType="end"/>
        </w:r>
      </w:p>
    </w:sdtContent>
  </w:sdt>
  <w:p w:rsidR="00227CB9" w:rsidRDefault="00227C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22C1"/>
    <w:multiLevelType w:val="hybridMultilevel"/>
    <w:tmpl w:val="D91ED9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DC78AE"/>
    <w:multiLevelType w:val="hybridMultilevel"/>
    <w:tmpl w:val="DFBA8C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8806C2"/>
    <w:multiLevelType w:val="hybridMultilevel"/>
    <w:tmpl w:val="4AE2150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162DDB"/>
    <w:multiLevelType w:val="hybridMultilevel"/>
    <w:tmpl w:val="C74C3D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B44E24"/>
    <w:multiLevelType w:val="hybridMultilevel"/>
    <w:tmpl w:val="BD5877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815DF8"/>
    <w:multiLevelType w:val="hybridMultilevel"/>
    <w:tmpl w:val="6A42C3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ACF500C"/>
    <w:multiLevelType w:val="multilevel"/>
    <w:tmpl w:val="23DE3D6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AEC38D7"/>
    <w:multiLevelType w:val="hybridMultilevel"/>
    <w:tmpl w:val="AFB8A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28706A2"/>
    <w:multiLevelType w:val="hybridMultilevel"/>
    <w:tmpl w:val="68D2AFD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B1729A"/>
    <w:multiLevelType w:val="hybridMultilevel"/>
    <w:tmpl w:val="701093A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0B95FB1"/>
    <w:multiLevelType w:val="hybridMultilevel"/>
    <w:tmpl w:val="8EC6A3B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410CF1"/>
    <w:multiLevelType w:val="multilevel"/>
    <w:tmpl w:val="34B2036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43E57E1"/>
    <w:multiLevelType w:val="hybridMultilevel"/>
    <w:tmpl w:val="A7586AA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503691A"/>
    <w:multiLevelType w:val="hybridMultilevel"/>
    <w:tmpl w:val="99C22666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FB2485D"/>
    <w:multiLevelType w:val="hybridMultilevel"/>
    <w:tmpl w:val="EF682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186E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D6E4B"/>
    <w:multiLevelType w:val="hybridMultilevel"/>
    <w:tmpl w:val="17CA00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D2CCD"/>
    <w:multiLevelType w:val="hybridMultilevel"/>
    <w:tmpl w:val="0220DE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481855"/>
    <w:multiLevelType w:val="multilevel"/>
    <w:tmpl w:val="62745C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16"/>
  </w:num>
  <w:num w:numId="14">
    <w:abstractNumId w:val="17"/>
  </w:num>
  <w:num w:numId="15">
    <w:abstractNumId w:val="11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3A7"/>
    <w:rsid w:val="000052B6"/>
    <w:rsid w:val="000218C8"/>
    <w:rsid w:val="00042E60"/>
    <w:rsid w:val="000626DA"/>
    <w:rsid w:val="00071B7F"/>
    <w:rsid w:val="000733C9"/>
    <w:rsid w:val="0008726D"/>
    <w:rsid w:val="000E523F"/>
    <w:rsid w:val="001540A8"/>
    <w:rsid w:val="0016389A"/>
    <w:rsid w:val="00171AE1"/>
    <w:rsid w:val="00182BB2"/>
    <w:rsid w:val="001A0663"/>
    <w:rsid w:val="001B2D76"/>
    <w:rsid w:val="001D3332"/>
    <w:rsid w:val="001E3448"/>
    <w:rsid w:val="002224BE"/>
    <w:rsid w:val="00227CB9"/>
    <w:rsid w:val="00246D98"/>
    <w:rsid w:val="00254419"/>
    <w:rsid w:val="00262082"/>
    <w:rsid w:val="00293544"/>
    <w:rsid w:val="002935DB"/>
    <w:rsid w:val="00297721"/>
    <w:rsid w:val="002C6CDD"/>
    <w:rsid w:val="00320658"/>
    <w:rsid w:val="003A476B"/>
    <w:rsid w:val="003C1579"/>
    <w:rsid w:val="003D7F2E"/>
    <w:rsid w:val="004054CA"/>
    <w:rsid w:val="00455C27"/>
    <w:rsid w:val="004576D7"/>
    <w:rsid w:val="004C0926"/>
    <w:rsid w:val="004D38AC"/>
    <w:rsid w:val="004D608D"/>
    <w:rsid w:val="004F17D7"/>
    <w:rsid w:val="00516DD8"/>
    <w:rsid w:val="00591B5C"/>
    <w:rsid w:val="005C7F8A"/>
    <w:rsid w:val="005E639B"/>
    <w:rsid w:val="00651570"/>
    <w:rsid w:val="00686474"/>
    <w:rsid w:val="006958A8"/>
    <w:rsid w:val="006C39EB"/>
    <w:rsid w:val="00753972"/>
    <w:rsid w:val="0077073E"/>
    <w:rsid w:val="007C7DCC"/>
    <w:rsid w:val="0081732D"/>
    <w:rsid w:val="00846305"/>
    <w:rsid w:val="008D2D52"/>
    <w:rsid w:val="008E5C44"/>
    <w:rsid w:val="00917A25"/>
    <w:rsid w:val="009605BF"/>
    <w:rsid w:val="00981029"/>
    <w:rsid w:val="009A3818"/>
    <w:rsid w:val="009D15E0"/>
    <w:rsid w:val="009D3376"/>
    <w:rsid w:val="00A15420"/>
    <w:rsid w:val="00A62C47"/>
    <w:rsid w:val="00A649B8"/>
    <w:rsid w:val="00AA790B"/>
    <w:rsid w:val="00AD000C"/>
    <w:rsid w:val="00AE1B66"/>
    <w:rsid w:val="00AF6516"/>
    <w:rsid w:val="00B601B5"/>
    <w:rsid w:val="00C342D4"/>
    <w:rsid w:val="00C45675"/>
    <w:rsid w:val="00C84672"/>
    <w:rsid w:val="00CB5C5E"/>
    <w:rsid w:val="00D335E0"/>
    <w:rsid w:val="00D40297"/>
    <w:rsid w:val="00DB22F4"/>
    <w:rsid w:val="00DB5FE8"/>
    <w:rsid w:val="00DD742B"/>
    <w:rsid w:val="00DE7091"/>
    <w:rsid w:val="00E36410"/>
    <w:rsid w:val="00E63107"/>
    <w:rsid w:val="00E82FC2"/>
    <w:rsid w:val="00EA0A5B"/>
    <w:rsid w:val="00EA5066"/>
    <w:rsid w:val="00EC043B"/>
    <w:rsid w:val="00EC1EEA"/>
    <w:rsid w:val="00EC5CA8"/>
    <w:rsid w:val="00ED10BD"/>
    <w:rsid w:val="00EE7A82"/>
    <w:rsid w:val="00F10FEB"/>
    <w:rsid w:val="00F128E5"/>
    <w:rsid w:val="00F14359"/>
    <w:rsid w:val="00F3542A"/>
    <w:rsid w:val="00F643A7"/>
    <w:rsid w:val="00F8125E"/>
    <w:rsid w:val="00FB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B95DFB-1976-4612-A1DC-9E4847C0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3A7"/>
  </w:style>
  <w:style w:type="paragraph" w:styleId="a5">
    <w:name w:val="footer"/>
    <w:basedOn w:val="a"/>
    <w:link w:val="a6"/>
    <w:uiPriority w:val="99"/>
    <w:unhideWhenUsed/>
    <w:rsid w:val="00F6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3A7"/>
  </w:style>
  <w:style w:type="paragraph" w:customStyle="1" w:styleId="ConsPlusNormal">
    <w:name w:val="ConsPlusNormal"/>
    <w:rsid w:val="00AE1B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544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7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265F5-44A2-41A6-A088-8897DD3DB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9</Pages>
  <Words>3181</Words>
  <Characters>18134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Афанасьева</cp:lastModifiedBy>
  <cp:revision>29</cp:revision>
  <cp:lastPrinted>2017-06-09T13:04:00Z</cp:lastPrinted>
  <dcterms:created xsi:type="dcterms:W3CDTF">2016-07-14T20:25:00Z</dcterms:created>
  <dcterms:modified xsi:type="dcterms:W3CDTF">2017-06-09T13:49:00Z</dcterms:modified>
</cp:coreProperties>
</file>